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77E" w:rsidRPr="00A00882" w:rsidRDefault="0072577E">
      <w:pPr>
        <w:pStyle w:val="Antrat2"/>
        <w:jc w:val="center"/>
      </w:pPr>
      <w:bookmarkStart w:id="0" w:name="_GoBack"/>
      <w:bookmarkEnd w:id="0"/>
      <w:r w:rsidRPr="00A00882">
        <w:t xml:space="preserve">Šiaulių </w:t>
      </w:r>
      <w:r w:rsidR="00233B83" w:rsidRPr="00A00882">
        <w:t>rajono saviva</w:t>
      </w:r>
      <w:r w:rsidR="00D85DA4">
        <w:t>ldybės 20</w:t>
      </w:r>
      <w:r w:rsidR="00AD181A">
        <w:t>20</w:t>
      </w:r>
      <w:r w:rsidRPr="00A00882">
        <w:t xml:space="preserve"> metų biudžeto pajamos</w:t>
      </w:r>
    </w:p>
    <w:p w:rsidR="0072577E" w:rsidRPr="00A00882" w:rsidRDefault="0072577E">
      <w:pPr>
        <w:jc w:val="both"/>
        <w:rPr>
          <w:sz w:val="20"/>
        </w:rPr>
      </w:pPr>
    </w:p>
    <w:p w:rsidR="00701AE0" w:rsidRPr="00A00882" w:rsidRDefault="00233B83" w:rsidP="00B774F7">
      <w:pPr>
        <w:tabs>
          <w:tab w:val="left" w:pos="709"/>
        </w:tabs>
        <w:jc w:val="both"/>
        <w:rPr>
          <w:szCs w:val="24"/>
        </w:rPr>
      </w:pPr>
      <w:r w:rsidRPr="00A00882">
        <w:tab/>
      </w:r>
      <w:r w:rsidR="00D85DA4">
        <w:rPr>
          <w:szCs w:val="24"/>
        </w:rPr>
        <w:t>Lietuvos Respublikos Seimas 201</w:t>
      </w:r>
      <w:r w:rsidR="00AD181A">
        <w:rPr>
          <w:szCs w:val="24"/>
        </w:rPr>
        <w:t>9</w:t>
      </w:r>
      <w:r w:rsidR="00701AE0" w:rsidRPr="00A00882">
        <w:rPr>
          <w:szCs w:val="24"/>
        </w:rPr>
        <w:t xml:space="preserve"> m. gruodžio </w:t>
      </w:r>
      <w:r w:rsidR="001A7518">
        <w:rPr>
          <w:szCs w:val="24"/>
        </w:rPr>
        <w:t>1</w:t>
      </w:r>
      <w:r w:rsidR="00AD181A">
        <w:rPr>
          <w:szCs w:val="24"/>
        </w:rPr>
        <w:t>7</w:t>
      </w:r>
      <w:r w:rsidR="00701AE0" w:rsidRPr="00A00882">
        <w:rPr>
          <w:szCs w:val="24"/>
        </w:rPr>
        <w:t xml:space="preserve"> d. patv</w:t>
      </w:r>
      <w:r w:rsidR="00D85DA4">
        <w:rPr>
          <w:szCs w:val="24"/>
        </w:rPr>
        <w:t>irtino Lietuvos Respublikos 20</w:t>
      </w:r>
      <w:r w:rsidR="00AD181A">
        <w:rPr>
          <w:szCs w:val="24"/>
        </w:rPr>
        <w:t>20</w:t>
      </w:r>
      <w:r w:rsidR="00701AE0" w:rsidRPr="00A00882">
        <w:rPr>
          <w:szCs w:val="24"/>
        </w:rPr>
        <w:t xml:space="preserve"> metų valstybės biudžeto ir s</w:t>
      </w:r>
      <w:r w:rsidR="00D85DA4">
        <w:rPr>
          <w:szCs w:val="24"/>
        </w:rPr>
        <w:t xml:space="preserve">avivaldybių biudžetų finansinių rodiklių </w:t>
      </w:r>
      <w:r w:rsidR="00B774F7">
        <w:rPr>
          <w:szCs w:val="24"/>
        </w:rPr>
        <w:t xml:space="preserve">patvirtinimo </w:t>
      </w:r>
      <w:r w:rsidR="00D85DA4">
        <w:rPr>
          <w:szCs w:val="24"/>
        </w:rPr>
        <w:t>įstatymą</w:t>
      </w:r>
      <w:r w:rsidR="00701AE0" w:rsidRPr="00A00882">
        <w:rPr>
          <w:szCs w:val="24"/>
        </w:rPr>
        <w:t xml:space="preserve">. </w:t>
      </w:r>
    </w:p>
    <w:p w:rsidR="00701AE0" w:rsidRPr="00A00882" w:rsidRDefault="00D85DA4" w:rsidP="00701AE0">
      <w:pPr>
        <w:jc w:val="both"/>
        <w:rPr>
          <w:szCs w:val="24"/>
        </w:rPr>
      </w:pPr>
      <w:r>
        <w:rPr>
          <w:szCs w:val="24"/>
        </w:rPr>
        <w:tab/>
        <w:t>Šiuo įstatymu patvirtinti 20</w:t>
      </w:r>
      <w:r w:rsidR="00AD181A">
        <w:rPr>
          <w:szCs w:val="24"/>
        </w:rPr>
        <w:t>20</w:t>
      </w:r>
      <w:r w:rsidR="00701AE0" w:rsidRPr="00A00882">
        <w:rPr>
          <w:szCs w:val="24"/>
        </w:rPr>
        <w:t xml:space="preserve"> metų savivaldybių biudžetų finansiniai rodikliai:</w:t>
      </w:r>
    </w:p>
    <w:p w:rsidR="00701AE0" w:rsidRPr="00A00882" w:rsidRDefault="00701AE0" w:rsidP="00701AE0">
      <w:pPr>
        <w:jc w:val="both"/>
        <w:rPr>
          <w:szCs w:val="24"/>
        </w:rPr>
      </w:pPr>
      <w:r w:rsidRPr="00A00882">
        <w:rPr>
          <w:szCs w:val="24"/>
        </w:rPr>
        <w:tab/>
      </w:r>
      <w:r w:rsidR="00DC6543" w:rsidRPr="00A00882">
        <w:rPr>
          <w:szCs w:val="24"/>
        </w:rPr>
        <w:t>Pagrindinis rodiklis, lemiantis savivaldybių</w:t>
      </w:r>
      <w:r w:rsidR="00AC6624" w:rsidRPr="00A00882">
        <w:rPr>
          <w:szCs w:val="24"/>
        </w:rPr>
        <w:t xml:space="preserve"> biudžetų pajamų apimtį –</w:t>
      </w:r>
      <w:r w:rsidR="00271B5C" w:rsidRPr="00A00882">
        <w:rPr>
          <w:szCs w:val="24"/>
        </w:rPr>
        <w:t xml:space="preserve"> g</w:t>
      </w:r>
      <w:r w:rsidRPr="00A00882">
        <w:rPr>
          <w:szCs w:val="24"/>
        </w:rPr>
        <w:t xml:space="preserve">yventojų pajamų mokesčio </w:t>
      </w:r>
      <w:r w:rsidR="00EB1CD7">
        <w:rPr>
          <w:szCs w:val="24"/>
        </w:rPr>
        <w:t xml:space="preserve">(toliau – GPM) </w:t>
      </w:r>
      <w:r w:rsidRPr="00A00882">
        <w:rPr>
          <w:szCs w:val="24"/>
        </w:rPr>
        <w:t xml:space="preserve">dalis (procentais), tenkanti savivaldybių biudžetams </w:t>
      </w:r>
      <w:r w:rsidR="00AC6624" w:rsidRPr="00A00882">
        <w:rPr>
          <w:szCs w:val="24"/>
        </w:rPr>
        <w:t>–</w:t>
      </w:r>
      <w:r w:rsidR="00271B5C" w:rsidRPr="00A00882">
        <w:rPr>
          <w:szCs w:val="24"/>
        </w:rPr>
        <w:t xml:space="preserve"> </w:t>
      </w:r>
      <w:r w:rsidR="002F15E4">
        <w:rPr>
          <w:szCs w:val="24"/>
        </w:rPr>
        <w:t>46,</w:t>
      </w:r>
      <w:r w:rsidR="00AD181A">
        <w:rPr>
          <w:szCs w:val="24"/>
        </w:rPr>
        <w:t>21</w:t>
      </w:r>
      <w:r w:rsidRPr="00A00882">
        <w:rPr>
          <w:szCs w:val="24"/>
        </w:rPr>
        <w:t xml:space="preserve"> proc.</w:t>
      </w:r>
      <w:r w:rsidR="001A7518">
        <w:rPr>
          <w:szCs w:val="24"/>
        </w:rPr>
        <w:t xml:space="preserve">, kurią sudaro pastovioji dalis – </w:t>
      </w:r>
      <w:r w:rsidR="00A667D4">
        <w:rPr>
          <w:szCs w:val="24"/>
        </w:rPr>
        <w:t>42,</w:t>
      </w:r>
      <w:r w:rsidR="00AD181A">
        <w:rPr>
          <w:szCs w:val="24"/>
        </w:rPr>
        <w:t>84</w:t>
      </w:r>
      <w:r w:rsidR="001A7518">
        <w:rPr>
          <w:szCs w:val="24"/>
        </w:rPr>
        <w:t xml:space="preserve"> proc., kintamoji dalis – </w:t>
      </w:r>
      <w:r w:rsidR="00AD181A">
        <w:rPr>
          <w:szCs w:val="24"/>
        </w:rPr>
        <w:t>3</w:t>
      </w:r>
      <w:r w:rsidR="001A7518">
        <w:rPr>
          <w:szCs w:val="24"/>
        </w:rPr>
        <w:t>,</w:t>
      </w:r>
      <w:r w:rsidR="00A667D4">
        <w:rPr>
          <w:szCs w:val="24"/>
        </w:rPr>
        <w:t>10</w:t>
      </w:r>
      <w:r w:rsidR="001A7518">
        <w:rPr>
          <w:szCs w:val="24"/>
        </w:rPr>
        <w:t xml:space="preserve"> proc.</w:t>
      </w:r>
      <w:r w:rsidR="00212FEE">
        <w:rPr>
          <w:szCs w:val="24"/>
        </w:rPr>
        <w:t>,</w:t>
      </w:r>
      <w:r w:rsidR="00212FEE" w:rsidRPr="00212FEE">
        <w:rPr>
          <w:szCs w:val="24"/>
        </w:rPr>
        <w:t xml:space="preserve"> </w:t>
      </w:r>
      <w:r w:rsidR="00212FEE">
        <w:rPr>
          <w:szCs w:val="24"/>
        </w:rPr>
        <w:t>verslo plėtrai – 0,27 proc.</w:t>
      </w:r>
    </w:p>
    <w:p w:rsidR="00701AE0" w:rsidRPr="00A00882" w:rsidRDefault="00701AE0" w:rsidP="00701AE0">
      <w:pPr>
        <w:jc w:val="both"/>
        <w:rPr>
          <w:szCs w:val="24"/>
        </w:rPr>
      </w:pPr>
      <w:r w:rsidRPr="00A00882">
        <w:rPr>
          <w:szCs w:val="24"/>
        </w:rPr>
        <w:tab/>
        <w:t xml:space="preserve">Valstybės biudžeto specialios tikslinės dotacijos savivaldybių biudžetams, Šiaulių rajono savivaldybei – </w:t>
      </w:r>
      <w:r w:rsidR="00A667D4">
        <w:rPr>
          <w:szCs w:val="24"/>
        </w:rPr>
        <w:t>1</w:t>
      </w:r>
      <w:r w:rsidR="00A44733">
        <w:rPr>
          <w:szCs w:val="24"/>
        </w:rPr>
        <w:t>4</w:t>
      </w:r>
      <w:r w:rsidR="00012303">
        <w:rPr>
          <w:szCs w:val="24"/>
        </w:rPr>
        <w:t>788</w:t>
      </w:r>
      <w:r w:rsidR="001D2B31">
        <w:rPr>
          <w:szCs w:val="24"/>
        </w:rPr>
        <w:t>712</w:t>
      </w:r>
      <w:r w:rsidRPr="00A00882">
        <w:rPr>
          <w:szCs w:val="24"/>
        </w:rPr>
        <w:t xml:space="preserve"> Eur.</w:t>
      </w:r>
    </w:p>
    <w:p w:rsidR="00AB590A" w:rsidRDefault="00701AE0" w:rsidP="00701AE0">
      <w:pPr>
        <w:jc w:val="both"/>
        <w:rPr>
          <w:szCs w:val="24"/>
        </w:rPr>
      </w:pPr>
      <w:r w:rsidRPr="00A00882">
        <w:rPr>
          <w:szCs w:val="24"/>
        </w:rPr>
        <w:tab/>
        <w:t>Minėtu įstatymu numatytas savivaldybių biudžetų finansinis rodiklis – prognozuojamos pajamos, kuriuo savivaldybės vadovaujasi rengdamos savo biudžetus</w:t>
      </w:r>
      <w:r w:rsidR="00AE37FA">
        <w:rPr>
          <w:szCs w:val="24"/>
        </w:rPr>
        <w:t>.</w:t>
      </w:r>
      <w:r w:rsidRPr="00A00882">
        <w:rPr>
          <w:szCs w:val="24"/>
        </w:rPr>
        <w:t xml:space="preserve"> </w:t>
      </w:r>
      <w:r w:rsidR="00A859FB" w:rsidRPr="00A00882">
        <w:rPr>
          <w:szCs w:val="24"/>
        </w:rPr>
        <w:t>Šiaulių rajono savivaldyb</w:t>
      </w:r>
      <w:r w:rsidR="00841526">
        <w:rPr>
          <w:szCs w:val="24"/>
        </w:rPr>
        <w:t>ės</w:t>
      </w:r>
      <w:r>
        <w:rPr>
          <w:szCs w:val="24"/>
        </w:rPr>
        <w:t xml:space="preserve"> </w:t>
      </w:r>
      <w:r w:rsidR="00841526">
        <w:rPr>
          <w:szCs w:val="24"/>
        </w:rPr>
        <w:t xml:space="preserve">prognozuojamos pajamos – </w:t>
      </w:r>
      <w:r w:rsidR="00116B26">
        <w:rPr>
          <w:szCs w:val="24"/>
        </w:rPr>
        <w:t>24223</w:t>
      </w:r>
      <w:r w:rsidR="00841526">
        <w:rPr>
          <w:szCs w:val="24"/>
        </w:rPr>
        <w:t>000</w:t>
      </w:r>
      <w:r>
        <w:rPr>
          <w:szCs w:val="24"/>
        </w:rPr>
        <w:t xml:space="preserve"> Eur, iš jų </w:t>
      </w:r>
      <w:r w:rsidR="00116B26">
        <w:rPr>
          <w:szCs w:val="24"/>
        </w:rPr>
        <w:t>22868</w:t>
      </w:r>
      <w:r w:rsidR="00A859FB">
        <w:rPr>
          <w:szCs w:val="24"/>
        </w:rPr>
        <w:t>000</w:t>
      </w:r>
      <w:r>
        <w:rPr>
          <w:szCs w:val="24"/>
        </w:rPr>
        <w:t xml:space="preserve"> Eur gyventojų pajamų mokestis. Likusias prognozuojamas pajamas sudaro žemės mokestis (</w:t>
      </w:r>
      <w:r w:rsidR="00FF1121">
        <w:rPr>
          <w:szCs w:val="24"/>
        </w:rPr>
        <w:t>6</w:t>
      </w:r>
      <w:r w:rsidR="00290AC4">
        <w:rPr>
          <w:szCs w:val="24"/>
        </w:rPr>
        <w:t>5</w:t>
      </w:r>
      <w:r w:rsidR="00AB590A">
        <w:rPr>
          <w:szCs w:val="24"/>
        </w:rPr>
        <w:t>0</w:t>
      </w:r>
      <w:r w:rsidR="00557C4C">
        <w:rPr>
          <w:szCs w:val="24"/>
        </w:rPr>
        <w:t>000</w:t>
      </w:r>
      <w:r>
        <w:rPr>
          <w:szCs w:val="24"/>
        </w:rPr>
        <w:t xml:space="preserve"> Eur), </w:t>
      </w:r>
      <w:r w:rsidR="00AB590A">
        <w:rPr>
          <w:szCs w:val="24"/>
        </w:rPr>
        <w:t>nekilnojamojo turto mokestis (4</w:t>
      </w:r>
      <w:r w:rsidR="00915CD5">
        <w:rPr>
          <w:szCs w:val="24"/>
        </w:rPr>
        <w:t>8</w:t>
      </w:r>
      <w:r w:rsidR="00AB590A">
        <w:rPr>
          <w:szCs w:val="24"/>
        </w:rPr>
        <w:t xml:space="preserve">0000 Eur), </w:t>
      </w:r>
      <w:r>
        <w:rPr>
          <w:szCs w:val="24"/>
        </w:rPr>
        <w:t>paveldimo turto mokestis (</w:t>
      </w:r>
      <w:r w:rsidR="00AB590A">
        <w:rPr>
          <w:szCs w:val="24"/>
        </w:rPr>
        <w:t>1</w:t>
      </w:r>
      <w:r w:rsidR="00915CD5">
        <w:rPr>
          <w:szCs w:val="24"/>
        </w:rPr>
        <w:t>0</w:t>
      </w:r>
      <w:r w:rsidR="00557C4C">
        <w:rPr>
          <w:szCs w:val="24"/>
        </w:rPr>
        <w:t>000</w:t>
      </w:r>
      <w:r>
        <w:rPr>
          <w:szCs w:val="24"/>
        </w:rPr>
        <w:t xml:space="preserve"> Eur), </w:t>
      </w:r>
      <w:r w:rsidR="00AB590A">
        <w:rPr>
          <w:szCs w:val="24"/>
        </w:rPr>
        <w:t>dividendai (</w:t>
      </w:r>
      <w:r w:rsidR="00E8253E">
        <w:rPr>
          <w:szCs w:val="24"/>
        </w:rPr>
        <w:t>1</w:t>
      </w:r>
      <w:r w:rsidR="00915CD5">
        <w:rPr>
          <w:szCs w:val="24"/>
        </w:rPr>
        <w:t>8</w:t>
      </w:r>
      <w:r w:rsidR="00AB590A">
        <w:rPr>
          <w:szCs w:val="24"/>
        </w:rPr>
        <w:t>000 Eur), valstybinės žemės nuomos mokestis (</w:t>
      </w:r>
      <w:r w:rsidR="00915CD5">
        <w:rPr>
          <w:szCs w:val="24"/>
        </w:rPr>
        <w:t>10</w:t>
      </w:r>
      <w:r w:rsidR="00841526">
        <w:rPr>
          <w:szCs w:val="24"/>
        </w:rPr>
        <w:t>0</w:t>
      </w:r>
      <w:r w:rsidR="00DC6543">
        <w:rPr>
          <w:szCs w:val="24"/>
        </w:rPr>
        <w:t xml:space="preserve">000 Eur), </w:t>
      </w:r>
      <w:r w:rsidR="00AB590A">
        <w:rPr>
          <w:szCs w:val="24"/>
        </w:rPr>
        <w:t>valstybės rinkliavos (</w:t>
      </w:r>
      <w:r w:rsidR="00E8253E">
        <w:rPr>
          <w:szCs w:val="24"/>
        </w:rPr>
        <w:t>60</w:t>
      </w:r>
      <w:r w:rsidR="00AB590A">
        <w:rPr>
          <w:szCs w:val="24"/>
        </w:rPr>
        <w:t xml:space="preserve">000 Eur), pajamos iš baudų ir </w:t>
      </w:r>
      <w:proofErr w:type="spellStart"/>
      <w:r w:rsidR="009D5FF2">
        <w:rPr>
          <w:szCs w:val="24"/>
        </w:rPr>
        <w:t>konfiskacijų</w:t>
      </w:r>
      <w:proofErr w:type="spellEnd"/>
      <w:r w:rsidR="00AB590A">
        <w:rPr>
          <w:szCs w:val="24"/>
        </w:rPr>
        <w:t xml:space="preserve"> (</w:t>
      </w:r>
      <w:r w:rsidR="00915CD5">
        <w:rPr>
          <w:szCs w:val="24"/>
        </w:rPr>
        <w:t>2</w:t>
      </w:r>
      <w:r w:rsidR="00E8253E">
        <w:rPr>
          <w:szCs w:val="24"/>
        </w:rPr>
        <w:t>5</w:t>
      </w:r>
      <w:r w:rsidR="00AB590A">
        <w:rPr>
          <w:szCs w:val="24"/>
        </w:rPr>
        <w:t xml:space="preserve">000 Eur), </w:t>
      </w:r>
      <w:r w:rsidR="00DC6543">
        <w:rPr>
          <w:szCs w:val="24"/>
        </w:rPr>
        <w:t>kitos neišvardytos pajamos (</w:t>
      </w:r>
      <w:r w:rsidR="00E8253E">
        <w:rPr>
          <w:szCs w:val="24"/>
        </w:rPr>
        <w:t>12</w:t>
      </w:r>
      <w:r w:rsidR="00DC6543">
        <w:rPr>
          <w:szCs w:val="24"/>
        </w:rPr>
        <w:t>000 Eur).</w:t>
      </w:r>
      <w:r w:rsidR="00271B5C">
        <w:rPr>
          <w:szCs w:val="24"/>
        </w:rPr>
        <w:tab/>
      </w:r>
    </w:p>
    <w:p w:rsidR="00456763" w:rsidRDefault="00AB590A" w:rsidP="00AB590A">
      <w:pPr>
        <w:ind w:firstLine="709"/>
        <w:jc w:val="both"/>
        <w:rPr>
          <w:szCs w:val="24"/>
        </w:rPr>
      </w:pPr>
      <w:r w:rsidRPr="00C50124">
        <w:rPr>
          <w:szCs w:val="24"/>
        </w:rPr>
        <w:t>20</w:t>
      </w:r>
      <w:r w:rsidR="00116B26">
        <w:rPr>
          <w:szCs w:val="24"/>
        </w:rPr>
        <w:t>20</w:t>
      </w:r>
      <w:r w:rsidR="00701AE0" w:rsidRPr="00C50124">
        <w:rPr>
          <w:szCs w:val="24"/>
        </w:rPr>
        <w:t xml:space="preserve"> m. savivaldybių biudžetams savarankiškosioms funkcijoms vykdyti skiriama </w:t>
      </w:r>
      <w:r w:rsidR="00116B26">
        <w:rPr>
          <w:szCs w:val="24"/>
        </w:rPr>
        <w:t xml:space="preserve">46,21 </w:t>
      </w:r>
      <w:r w:rsidR="00701AE0" w:rsidRPr="00C50124">
        <w:rPr>
          <w:szCs w:val="24"/>
        </w:rPr>
        <w:t>procento gyventojų pajamų mokes</w:t>
      </w:r>
      <w:r w:rsidRPr="00C50124">
        <w:rPr>
          <w:szCs w:val="24"/>
        </w:rPr>
        <w:t>čio įplaukų</w:t>
      </w:r>
      <w:r w:rsidR="00456763">
        <w:rPr>
          <w:szCs w:val="24"/>
        </w:rPr>
        <w:t>,</w:t>
      </w:r>
      <w:r w:rsidRPr="00C50124">
        <w:rPr>
          <w:szCs w:val="24"/>
        </w:rPr>
        <w:t xml:space="preserve"> 201</w:t>
      </w:r>
      <w:r w:rsidR="00116B26">
        <w:rPr>
          <w:szCs w:val="24"/>
        </w:rPr>
        <w:t>9</w:t>
      </w:r>
      <w:r w:rsidR="00701AE0" w:rsidRPr="00C50124">
        <w:rPr>
          <w:szCs w:val="24"/>
        </w:rPr>
        <w:t xml:space="preserve"> metais </w:t>
      </w:r>
      <w:r w:rsidR="00BF10BA">
        <w:rPr>
          <w:szCs w:val="24"/>
        </w:rPr>
        <w:t xml:space="preserve">buvo </w:t>
      </w:r>
      <w:r w:rsidR="00116B26" w:rsidRPr="00C50124">
        <w:rPr>
          <w:szCs w:val="24"/>
        </w:rPr>
        <w:t xml:space="preserve">46,88 </w:t>
      </w:r>
      <w:r w:rsidR="00701AE0" w:rsidRPr="00C50124">
        <w:rPr>
          <w:szCs w:val="24"/>
        </w:rPr>
        <w:t xml:space="preserve">proc. </w:t>
      </w:r>
    </w:p>
    <w:p w:rsidR="00701AE0" w:rsidRDefault="00EB1CD7" w:rsidP="00AB590A">
      <w:pPr>
        <w:ind w:firstLine="709"/>
        <w:jc w:val="both"/>
        <w:rPr>
          <w:szCs w:val="24"/>
        </w:rPr>
      </w:pPr>
      <w:r w:rsidRPr="00C50124">
        <w:rPr>
          <w:szCs w:val="24"/>
        </w:rPr>
        <w:t>Pastovi</w:t>
      </w:r>
      <w:r w:rsidR="00C50124">
        <w:rPr>
          <w:szCs w:val="24"/>
        </w:rPr>
        <w:t>ąją</w:t>
      </w:r>
      <w:r w:rsidRPr="00C50124">
        <w:rPr>
          <w:szCs w:val="24"/>
        </w:rPr>
        <w:t xml:space="preserve"> GPM dal</w:t>
      </w:r>
      <w:r w:rsidR="00C50124">
        <w:rPr>
          <w:szCs w:val="24"/>
        </w:rPr>
        <w:t>į</w:t>
      </w:r>
      <w:r w:rsidRPr="00C50124">
        <w:rPr>
          <w:szCs w:val="24"/>
        </w:rPr>
        <w:t xml:space="preserve"> </w:t>
      </w:r>
      <w:r w:rsidR="00C50124">
        <w:rPr>
          <w:szCs w:val="24"/>
        </w:rPr>
        <w:t xml:space="preserve">sudaro prognozuojamos pajamos iš </w:t>
      </w:r>
      <w:r w:rsidR="00C50124" w:rsidRPr="00C50124">
        <w:rPr>
          <w:szCs w:val="24"/>
        </w:rPr>
        <w:t xml:space="preserve">GPM </w:t>
      </w:r>
      <w:r w:rsidR="00C50124">
        <w:rPr>
          <w:szCs w:val="24"/>
        </w:rPr>
        <w:t xml:space="preserve">savivaldybės teritorijoje, prognozuojamos lėšos savivaldybių </w:t>
      </w:r>
      <w:r w:rsidR="00C50124" w:rsidRPr="00C50124">
        <w:rPr>
          <w:szCs w:val="24"/>
        </w:rPr>
        <w:t xml:space="preserve">GPM </w:t>
      </w:r>
      <w:r w:rsidR="00C50124">
        <w:rPr>
          <w:szCs w:val="24"/>
        </w:rPr>
        <w:t>išlyginti ir prognozuojamos lėšos</w:t>
      </w:r>
      <w:r w:rsidR="00C50124" w:rsidRPr="00C50124">
        <w:rPr>
          <w:szCs w:val="24"/>
        </w:rPr>
        <w:t xml:space="preserve"> </w:t>
      </w:r>
      <w:r w:rsidR="00C50124">
        <w:rPr>
          <w:szCs w:val="24"/>
        </w:rPr>
        <w:t>išlaidų struktūrų skirtumams, kuriuos lemia nuo savivaldybės</w:t>
      </w:r>
      <w:r w:rsidR="00990194">
        <w:rPr>
          <w:szCs w:val="24"/>
        </w:rPr>
        <w:t xml:space="preserve"> veiklos nepriklausantys objektyvūs veiksniai, išlyginti. </w:t>
      </w:r>
      <w:r w:rsidR="00296A19">
        <w:rPr>
          <w:szCs w:val="24"/>
        </w:rPr>
        <w:t>Kintamoji</w:t>
      </w:r>
      <w:r w:rsidR="0073157C">
        <w:rPr>
          <w:szCs w:val="24"/>
        </w:rPr>
        <w:t xml:space="preserve"> </w:t>
      </w:r>
      <w:r w:rsidR="00296A19">
        <w:rPr>
          <w:szCs w:val="24"/>
        </w:rPr>
        <w:t>g</w:t>
      </w:r>
      <w:r w:rsidR="00701AE0">
        <w:rPr>
          <w:szCs w:val="24"/>
        </w:rPr>
        <w:t xml:space="preserve">yventojų pajamų mokesčio dalis, tenkanti savivaldybių biudžetams, didinama dėl papildomo lėšų poreikio Seimo ir Vyriausybės priimtiems sprendimams vykdyti. Tam tikslui </w:t>
      </w:r>
      <w:r w:rsidR="00296A19">
        <w:rPr>
          <w:szCs w:val="24"/>
        </w:rPr>
        <w:t>Šiaulių rajono s</w:t>
      </w:r>
      <w:r w:rsidR="00701AE0">
        <w:rPr>
          <w:szCs w:val="24"/>
        </w:rPr>
        <w:t xml:space="preserve">avivaldybės biudžetui skiriama </w:t>
      </w:r>
      <w:r w:rsidR="008F57BB">
        <w:rPr>
          <w:szCs w:val="24"/>
        </w:rPr>
        <w:t>616</w:t>
      </w:r>
      <w:r w:rsidR="0006262E">
        <w:rPr>
          <w:szCs w:val="24"/>
        </w:rPr>
        <w:t>000</w:t>
      </w:r>
      <w:r w:rsidR="00701AE0">
        <w:rPr>
          <w:szCs w:val="24"/>
        </w:rPr>
        <w:t xml:space="preserve"> Eur, iš jų:</w:t>
      </w:r>
    </w:p>
    <w:p w:rsidR="00701AE0" w:rsidRDefault="00EA1852" w:rsidP="00EA1852">
      <w:pPr>
        <w:jc w:val="both"/>
        <w:rPr>
          <w:szCs w:val="24"/>
        </w:rPr>
      </w:pPr>
      <w:r>
        <w:rPr>
          <w:szCs w:val="24"/>
        </w:rPr>
        <w:tab/>
      </w:r>
      <w:r w:rsidR="00D66104">
        <w:rPr>
          <w:szCs w:val="24"/>
        </w:rPr>
        <w:t>Savivaldybių įstaigų</w:t>
      </w:r>
      <w:r w:rsidR="0006262E">
        <w:rPr>
          <w:szCs w:val="24"/>
        </w:rPr>
        <w:t xml:space="preserve"> darbuotojų darbo </w:t>
      </w:r>
      <w:r w:rsidR="00D66104">
        <w:rPr>
          <w:szCs w:val="24"/>
        </w:rPr>
        <w:t>apmokėjimo įstatymui įgyvendinti</w:t>
      </w:r>
      <w:r w:rsidR="006F064F">
        <w:rPr>
          <w:szCs w:val="24"/>
        </w:rPr>
        <w:t xml:space="preserve"> </w:t>
      </w:r>
      <w:r w:rsidR="00701AE0">
        <w:rPr>
          <w:szCs w:val="24"/>
        </w:rPr>
        <w:t xml:space="preserve">– </w:t>
      </w:r>
      <w:r w:rsidR="005837A2">
        <w:rPr>
          <w:szCs w:val="24"/>
        </w:rPr>
        <w:t>132</w:t>
      </w:r>
      <w:r w:rsidR="0006262E">
        <w:rPr>
          <w:szCs w:val="24"/>
        </w:rPr>
        <w:t>000</w:t>
      </w:r>
      <w:r w:rsidR="006F064F">
        <w:rPr>
          <w:szCs w:val="24"/>
        </w:rPr>
        <w:t xml:space="preserve"> Eur;</w:t>
      </w:r>
    </w:p>
    <w:p w:rsidR="00701AE0" w:rsidRDefault="0006262E" w:rsidP="00EA1852">
      <w:pPr>
        <w:tabs>
          <w:tab w:val="left" w:pos="993"/>
        </w:tabs>
        <w:ind w:left="709"/>
        <w:jc w:val="both"/>
        <w:rPr>
          <w:szCs w:val="24"/>
        </w:rPr>
      </w:pPr>
      <w:r>
        <w:rPr>
          <w:szCs w:val="24"/>
        </w:rPr>
        <w:t>Minimalios</w:t>
      </w:r>
      <w:r w:rsidR="006F064F">
        <w:rPr>
          <w:szCs w:val="24"/>
        </w:rPr>
        <w:t xml:space="preserve"> mėnesinės algos</w:t>
      </w:r>
      <w:r w:rsidR="00701AE0">
        <w:rPr>
          <w:szCs w:val="24"/>
        </w:rPr>
        <w:t xml:space="preserve"> </w:t>
      </w:r>
      <w:r w:rsidR="006F064F">
        <w:rPr>
          <w:szCs w:val="24"/>
        </w:rPr>
        <w:t xml:space="preserve">padidinimui </w:t>
      </w:r>
      <w:r w:rsidR="00701AE0">
        <w:rPr>
          <w:szCs w:val="24"/>
        </w:rPr>
        <w:t xml:space="preserve">iki </w:t>
      </w:r>
      <w:r w:rsidR="00A00E76">
        <w:rPr>
          <w:szCs w:val="24"/>
        </w:rPr>
        <w:t>607</w:t>
      </w:r>
      <w:r w:rsidR="00701AE0">
        <w:rPr>
          <w:szCs w:val="24"/>
        </w:rPr>
        <w:t xml:space="preserve"> Eur </w:t>
      </w:r>
      <w:r w:rsidR="004B186B">
        <w:rPr>
          <w:szCs w:val="24"/>
        </w:rPr>
        <w:t>nuo 20</w:t>
      </w:r>
      <w:r w:rsidR="00A00E76">
        <w:rPr>
          <w:szCs w:val="24"/>
        </w:rPr>
        <w:t>20</w:t>
      </w:r>
      <w:r w:rsidR="006F45D0">
        <w:rPr>
          <w:szCs w:val="24"/>
        </w:rPr>
        <w:t>-0</w:t>
      </w:r>
      <w:r w:rsidR="00A30A58">
        <w:rPr>
          <w:szCs w:val="24"/>
        </w:rPr>
        <w:t>1</w:t>
      </w:r>
      <w:r w:rsidR="006F45D0">
        <w:rPr>
          <w:szCs w:val="24"/>
        </w:rPr>
        <w:t>-01</w:t>
      </w:r>
      <w:r w:rsidR="006F064F">
        <w:rPr>
          <w:szCs w:val="24"/>
        </w:rPr>
        <w:t xml:space="preserve"> </w:t>
      </w:r>
      <w:bookmarkStart w:id="1" w:name="_Hlk535411021"/>
      <w:r w:rsidR="00701AE0">
        <w:rPr>
          <w:szCs w:val="24"/>
        </w:rPr>
        <w:t xml:space="preserve">– </w:t>
      </w:r>
      <w:r w:rsidR="00A30A58">
        <w:rPr>
          <w:szCs w:val="24"/>
        </w:rPr>
        <w:t>2</w:t>
      </w:r>
      <w:r w:rsidR="00A00E76">
        <w:rPr>
          <w:szCs w:val="24"/>
        </w:rPr>
        <w:t>42</w:t>
      </w:r>
      <w:r w:rsidR="006F064F">
        <w:rPr>
          <w:szCs w:val="24"/>
        </w:rPr>
        <w:t>000</w:t>
      </w:r>
      <w:r w:rsidR="00302BDE">
        <w:rPr>
          <w:szCs w:val="24"/>
        </w:rPr>
        <w:t xml:space="preserve"> Eur</w:t>
      </w:r>
      <w:bookmarkEnd w:id="1"/>
      <w:r w:rsidR="00302BDE">
        <w:rPr>
          <w:szCs w:val="24"/>
        </w:rPr>
        <w:t>;</w:t>
      </w:r>
    </w:p>
    <w:p w:rsidR="006F064F" w:rsidRDefault="008F57BB" w:rsidP="00EA1852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Mažiausiems koeficientams</w:t>
      </w:r>
      <w:r w:rsidR="00A30A58">
        <w:rPr>
          <w:szCs w:val="24"/>
        </w:rPr>
        <w:t xml:space="preserve"> </w:t>
      </w:r>
      <w:r w:rsidR="005837A2">
        <w:rPr>
          <w:szCs w:val="24"/>
        </w:rPr>
        <w:t>padidinti</w:t>
      </w:r>
      <w:r>
        <w:rPr>
          <w:szCs w:val="24"/>
        </w:rPr>
        <w:t xml:space="preserve"> dirbantiems pagal darbo sutartį</w:t>
      </w:r>
      <w:r w:rsidR="009C28B5">
        <w:rPr>
          <w:szCs w:val="24"/>
        </w:rPr>
        <w:t xml:space="preserve"> </w:t>
      </w:r>
      <w:r>
        <w:rPr>
          <w:szCs w:val="24"/>
        </w:rPr>
        <w:t xml:space="preserve">(įgyvendinant Nacionalinę kolektyvinę sutartį) </w:t>
      </w:r>
      <w:r w:rsidR="009C28B5">
        <w:rPr>
          <w:szCs w:val="24"/>
        </w:rPr>
        <w:t xml:space="preserve">– </w:t>
      </w:r>
      <w:r>
        <w:rPr>
          <w:szCs w:val="24"/>
        </w:rPr>
        <w:t>85</w:t>
      </w:r>
      <w:r w:rsidR="00A30A58">
        <w:rPr>
          <w:szCs w:val="24"/>
        </w:rPr>
        <w:t>0</w:t>
      </w:r>
      <w:r w:rsidR="009C28B5">
        <w:rPr>
          <w:szCs w:val="24"/>
        </w:rPr>
        <w:t>00 Eur;</w:t>
      </w:r>
    </w:p>
    <w:p w:rsidR="00701AE0" w:rsidRDefault="00A30A58" w:rsidP="00EA1852">
      <w:pPr>
        <w:tabs>
          <w:tab w:val="left" w:pos="993"/>
        </w:tabs>
        <w:ind w:left="709"/>
        <w:jc w:val="both"/>
        <w:rPr>
          <w:szCs w:val="24"/>
        </w:rPr>
      </w:pPr>
      <w:r>
        <w:rPr>
          <w:szCs w:val="24"/>
        </w:rPr>
        <w:t xml:space="preserve">Pareiginės algos (atlyginimo) baziniam dydžiui padidinti iki </w:t>
      </w:r>
      <w:r w:rsidR="00456763">
        <w:rPr>
          <w:szCs w:val="24"/>
        </w:rPr>
        <w:t>17</w:t>
      </w:r>
      <w:r w:rsidR="00703134">
        <w:rPr>
          <w:szCs w:val="24"/>
        </w:rPr>
        <w:t>6</w:t>
      </w:r>
      <w:r>
        <w:rPr>
          <w:szCs w:val="24"/>
        </w:rPr>
        <w:t xml:space="preserve"> Eur</w:t>
      </w:r>
      <w:r w:rsidR="00701AE0" w:rsidRPr="00A00882">
        <w:rPr>
          <w:szCs w:val="24"/>
        </w:rPr>
        <w:t xml:space="preserve"> – </w:t>
      </w:r>
      <w:r>
        <w:rPr>
          <w:szCs w:val="24"/>
        </w:rPr>
        <w:t>1</w:t>
      </w:r>
      <w:r w:rsidR="00703134">
        <w:rPr>
          <w:szCs w:val="24"/>
        </w:rPr>
        <w:t>57</w:t>
      </w:r>
      <w:r w:rsidR="004A20E9" w:rsidRPr="00A00882">
        <w:rPr>
          <w:szCs w:val="24"/>
        </w:rPr>
        <w:t>000</w:t>
      </w:r>
      <w:r w:rsidR="00701AE0" w:rsidRPr="00A00882">
        <w:rPr>
          <w:szCs w:val="24"/>
        </w:rPr>
        <w:t xml:space="preserve"> Eur</w:t>
      </w:r>
      <w:r w:rsidR="008F57BB">
        <w:rPr>
          <w:szCs w:val="24"/>
        </w:rPr>
        <w:t>.</w:t>
      </w:r>
    </w:p>
    <w:p w:rsidR="00701AE0" w:rsidRDefault="00701AE0" w:rsidP="00701AE0">
      <w:pPr>
        <w:jc w:val="both"/>
        <w:rPr>
          <w:szCs w:val="24"/>
        </w:rPr>
      </w:pPr>
      <w:r w:rsidRPr="00A00882">
        <w:rPr>
          <w:szCs w:val="24"/>
        </w:rPr>
        <w:tab/>
      </w:r>
      <w:r w:rsidR="008A43B7">
        <w:rPr>
          <w:szCs w:val="24"/>
        </w:rPr>
        <w:t>Prognozuojamos valstybės biudžeto specialios tikslinės dotacijos s</w:t>
      </w:r>
      <w:r w:rsidR="00302BDE" w:rsidRPr="00A00882">
        <w:rPr>
          <w:szCs w:val="24"/>
        </w:rPr>
        <w:t>avivaldybėms skiriamo</w:t>
      </w:r>
      <w:r w:rsidRPr="00A00882">
        <w:rPr>
          <w:szCs w:val="24"/>
        </w:rPr>
        <w:t>s vietin</w:t>
      </w:r>
      <w:r w:rsidR="00D25E12">
        <w:rPr>
          <w:szCs w:val="24"/>
        </w:rPr>
        <w:t>ė</w:t>
      </w:r>
      <w:r w:rsidRPr="00A00882">
        <w:rPr>
          <w:szCs w:val="24"/>
        </w:rPr>
        <w:t xml:space="preserve">s </w:t>
      </w:r>
      <w:r w:rsidR="00D25E12">
        <w:rPr>
          <w:szCs w:val="24"/>
        </w:rPr>
        <w:t xml:space="preserve">reikšmės </w:t>
      </w:r>
      <w:r w:rsidRPr="00A00882">
        <w:rPr>
          <w:szCs w:val="24"/>
        </w:rPr>
        <w:t>keliams (gatvėms) tiesti,</w:t>
      </w:r>
      <w:r w:rsidR="00D25E12">
        <w:rPr>
          <w:szCs w:val="24"/>
        </w:rPr>
        <w:t xml:space="preserve"> rekonstruoti,</w:t>
      </w:r>
      <w:r w:rsidRPr="00A00882">
        <w:rPr>
          <w:szCs w:val="24"/>
        </w:rPr>
        <w:t xml:space="preserve"> taisyti</w:t>
      </w:r>
      <w:r w:rsidR="00D25E12">
        <w:rPr>
          <w:szCs w:val="24"/>
        </w:rPr>
        <w:t xml:space="preserve"> (remontuoti)</w:t>
      </w:r>
      <w:r w:rsidRPr="00A00882">
        <w:rPr>
          <w:szCs w:val="24"/>
        </w:rPr>
        <w:t>, prižiūrėti ir saugaus eismo sąlygoms užtikrinti</w:t>
      </w:r>
      <w:r w:rsidR="001D2B31">
        <w:rPr>
          <w:szCs w:val="24"/>
        </w:rPr>
        <w:t xml:space="preserve"> 1750000 Eur</w:t>
      </w:r>
      <w:r w:rsidR="00CF7FAC">
        <w:rPr>
          <w:szCs w:val="24"/>
        </w:rPr>
        <w:t xml:space="preserve">, </w:t>
      </w:r>
      <w:r w:rsidR="00F35ADF" w:rsidRPr="00F35ADF">
        <w:rPr>
          <w:szCs w:val="24"/>
        </w:rPr>
        <w:t>valstybės investicijų program</w:t>
      </w:r>
      <w:r w:rsidR="00CF7FAC">
        <w:rPr>
          <w:szCs w:val="24"/>
        </w:rPr>
        <w:t xml:space="preserve">oms vykdyti </w:t>
      </w:r>
      <w:r w:rsidR="001D2B31">
        <w:rPr>
          <w:szCs w:val="24"/>
        </w:rPr>
        <w:t xml:space="preserve">482000 Eur </w:t>
      </w:r>
      <w:r w:rsidR="00CF7FAC">
        <w:rPr>
          <w:szCs w:val="24"/>
        </w:rPr>
        <w:t xml:space="preserve">ir </w:t>
      </w:r>
      <w:r w:rsidR="008F57BB">
        <w:rPr>
          <w:szCs w:val="24"/>
        </w:rPr>
        <w:t>Tarpinstitucinio koordinatoriaus pareigybei finansuoti</w:t>
      </w:r>
      <w:r w:rsidR="001D2B31">
        <w:rPr>
          <w:szCs w:val="24"/>
        </w:rPr>
        <w:t xml:space="preserve"> 21518 Eur</w:t>
      </w:r>
      <w:r w:rsidR="00CF7FAC">
        <w:rPr>
          <w:szCs w:val="24"/>
        </w:rPr>
        <w:t>.</w:t>
      </w:r>
      <w:r w:rsidR="005816FD">
        <w:rPr>
          <w:szCs w:val="24"/>
        </w:rPr>
        <w:t xml:space="preserve"> </w:t>
      </w:r>
    </w:p>
    <w:p w:rsidR="00EA1852" w:rsidRDefault="00EA1852" w:rsidP="00EA1852">
      <w:pPr>
        <w:ind w:firstLine="720"/>
        <w:jc w:val="both"/>
        <w:rPr>
          <w:szCs w:val="24"/>
        </w:rPr>
      </w:pPr>
      <w:r w:rsidRPr="00B179E9">
        <w:rPr>
          <w:szCs w:val="24"/>
        </w:rPr>
        <w:t>20</w:t>
      </w:r>
      <w:r>
        <w:rPr>
          <w:szCs w:val="24"/>
        </w:rPr>
        <w:t>20</w:t>
      </w:r>
      <w:r w:rsidRPr="00B179E9">
        <w:rPr>
          <w:szCs w:val="24"/>
        </w:rPr>
        <w:t xml:space="preserve"> m. Savivaldybės biudžeto pajamos sudarys </w:t>
      </w:r>
      <w:r>
        <w:rPr>
          <w:szCs w:val="24"/>
        </w:rPr>
        <w:t>44436030</w:t>
      </w:r>
      <w:r w:rsidRPr="00B179E9">
        <w:rPr>
          <w:szCs w:val="24"/>
        </w:rPr>
        <w:t xml:space="preserve"> Eur, iš jų </w:t>
      </w:r>
      <w:r>
        <w:rPr>
          <w:szCs w:val="24"/>
        </w:rPr>
        <w:t>24070000</w:t>
      </w:r>
      <w:r w:rsidRPr="00B179E9">
        <w:rPr>
          <w:szCs w:val="24"/>
        </w:rPr>
        <w:t xml:space="preserve"> Eur (</w:t>
      </w:r>
      <w:r>
        <w:rPr>
          <w:szCs w:val="24"/>
        </w:rPr>
        <w:t>54,2</w:t>
      </w:r>
      <w:r w:rsidRPr="00B179E9">
        <w:rPr>
          <w:szCs w:val="24"/>
        </w:rPr>
        <w:t xml:space="preserve"> proc.) pajamos iš mokesčių, </w:t>
      </w:r>
      <w:r>
        <w:rPr>
          <w:szCs w:val="24"/>
        </w:rPr>
        <w:t>14788712</w:t>
      </w:r>
      <w:r w:rsidRPr="00B179E9">
        <w:rPr>
          <w:szCs w:val="24"/>
        </w:rPr>
        <w:t xml:space="preserve"> Eur (</w:t>
      </w:r>
      <w:r>
        <w:rPr>
          <w:szCs w:val="24"/>
        </w:rPr>
        <w:t>33,3</w:t>
      </w:r>
      <w:r w:rsidRPr="00B179E9">
        <w:rPr>
          <w:szCs w:val="24"/>
        </w:rPr>
        <w:t xml:space="preserve"> proc.) valstybės  biudžeto  dotacijos,  </w:t>
      </w:r>
      <w:r>
        <w:rPr>
          <w:szCs w:val="24"/>
        </w:rPr>
        <w:t>2543262</w:t>
      </w:r>
      <w:r w:rsidRPr="00B179E9">
        <w:rPr>
          <w:szCs w:val="24"/>
        </w:rPr>
        <w:t xml:space="preserve"> Eur (</w:t>
      </w:r>
      <w:r>
        <w:rPr>
          <w:szCs w:val="24"/>
        </w:rPr>
        <w:t>5,7</w:t>
      </w:r>
      <w:r w:rsidRPr="00B179E9">
        <w:rPr>
          <w:szCs w:val="24"/>
        </w:rPr>
        <w:t xml:space="preserve"> proc.) kitos pajamos</w:t>
      </w:r>
      <w:r>
        <w:rPr>
          <w:szCs w:val="24"/>
        </w:rPr>
        <w:t>, 134356</w:t>
      </w:r>
      <w:r w:rsidRPr="00B179E9">
        <w:rPr>
          <w:szCs w:val="24"/>
        </w:rPr>
        <w:t xml:space="preserve"> Eur</w:t>
      </w:r>
      <w:r>
        <w:rPr>
          <w:szCs w:val="24"/>
        </w:rPr>
        <w:t xml:space="preserve"> </w:t>
      </w:r>
      <w:r w:rsidRPr="00B179E9">
        <w:rPr>
          <w:szCs w:val="24"/>
        </w:rPr>
        <w:t>(</w:t>
      </w:r>
      <w:r>
        <w:rPr>
          <w:szCs w:val="24"/>
        </w:rPr>
        <w:t>0,3</w:t>
      </w:r>
      <w:r w:rsidRPr="00B179E9">
        <w:rPr>
          <w:szCs w:val="24"/>
        </w:rPr>
        <w:t xml:space="preserve"> proc.) </w:t>
      </w:r>
      <w:r>
        <w:rPr>
          <w:szCs w:val="24"/>
        </w:rPr>
        <w:t xml:space="preserve">ES lėšos neformaliajam vaikų švietimui, Europos Sąjungos (toliau – ES) finansinės paramos lėšos (einamųjų metų) 2849700 </w:t>
      </w:r>
      <w:r w:rsidRPr="00B179E9">
        <w:rPr>
          <w:szCs w:val="24"/>
        </w:rPr>
        <w:t>Eur (</w:t>
      </w:r>
      <w:r>
        <w:rPr>
          <w:szCs w:val="24"/>
        </w:rPr>
        <w:t>6,4</w:t>
      </w:r>
      <w:r w:rsidRPr="00B179E9">
        <w:rPr>
          <w:szCs w:val="24"/>
        </w:rPr>
        <w:t xml:space="preserve"> proc.) ir </w:t>
      </w:r>
      <w:r>
        <w:rPr>
          <w:szCs w:val="24"/>
        </w:rPr>
        <w:t>50</w:t>
      </w:r>
      <w:r w:rsidRPr="00B179E9">
        <w:rPr>
          <w:szCs w:val="24"/>
        </w:rPr>
        <w:t>000 Eur (0,</w:t>
      </w:r>
      <w:r>
        <w:rPr>
          <w:szCs w:val="24"/>
        </w:rPr>
        <w:t>1</w:t>
      </w:r>
      <w:r w:rsidRPr="00B179E9">
        <w:rPr>
          <w:szCs w:val="24"/>
        </w:rPr>
        <w:t xml:space="preserve"> proc.) materialiojo ir nematerialiojo turto realizavimo pajamos.</w:t>
      </w:r>
    </w:p>
    <w:p w:rsidR="00EA1852" w:rsidRDefault="00EA1852" w:rsidP="00EA1852">
      <w:pPr>
        <w:jc w:val="both"/>
      </w:pPr>
      <w:r>
        <w:rPr>
          <w:szCs w:val="24"/>
        </w:rPr>
        <w:tab/>
      </w:r>
      <w:r w:rsidRPr="00B179E9">
        <w:rPr>
          <w:szCs w:val="24"/>
        </w:rPr>
        <w:t xml:space="preserve"> </w:t>
      </w:r>
      <w:r w:rsidRPr="00FF630E">
        <w:rPr>
          <w:szCs w:val="24"/>
        </w:rPr>
        <w:t>Savivaldybės 201</w:t>
      </w:r>
      <w:r>
        <w:rPr>
          <w:szCs w:val="24"/>
        </w:rPr>
        <w:t>9</w:t>
      </w:r>
      <w:r w:rsidRPr="00FF630E">
        <w:rPr>
          <w:szCs w:val="24"/>
        </w:rPr>
        <w:t xml:space="preserve"> metų </w:t>
      </w:r>
      <w:r w:rsidRPr="00FF630E">
        <w:t>laisvas lėšų likutis 20</w:t>
      </w:r>
      <w:r>
        <w:t>20</w:t>
      </w:r>
      <w:r w:rsidRPr="00FF630E">
        <w:t xml:space="preserve"> metams yra</w:t>
      </w:r>
      <w:r>
        <w:t xml:space="preserve"> 2105043</w:t>
      </w:r>
      <w:r w:rsidRPr="00FF630E">
        <w:t xml:space="preserve"> Eur (</w:t>
      </w:r>
      <w:r w:rsidRPr="00FF630E">
        <w:rPr>
          <w:szCs w:val="24"/>
        </w:rPr>
        <w:t>201</w:t>
      </w:r>
      <w:r>
        <w:rPr>
          <w:szCs w:val="24"/>
        </w:rPr>
        <w:t>9</w:t>
      </w:r>
      <w:r w:rsidRPr="00FF630E">
        <w:rPr>
          <w:szCs w:val="24"/>
        </w:rPr>
        <w:t xml:space="preserve"> metams nepanaudotas </w:t>
      </w:r>
      <w:r w:rsidRPr="00FF630E">
        <w:t xml:space="preserve">lėšų likutis buvo </w:t>
      </w:r>
      <w:bookmarkStart w:id="2" w:name="_Hlk504485796"/>
      <w:bookmarkStart w:id="3" w:name="_Hlk536109731"/>
      <w:r>
        <w:t>839409</w:t>
      </w:r>
      <w:bookmarkEnd w:id="2"/>
      <w:bookmarkEnd w:id="3"/>
      <w:r w:rsidRPr="00FF630E">
        <w:t xml:space="preserve"> Eur), iš jų: tikslinės lėšos  </w:t>
      </w:r>
      <w:r>
        <w:t xml:space="preserve">330672 </w:t>
      </w:r>
      <w:r w:rsidRPr="00FF630E">
        <w:t>Eur (</w:t>
      </w:r>
      <w:r>
        <w:t>41165</w:t>
      </w:r>
      <w:r w:rsidRPr="00FF630E">
        <w:t xml:space="preserve"> Eur Aplinkos apsaugos </w:t>
      </w:r>
      <w:r>
        <w:t xml:space="preserve">rėmimo </w:t>
      </w:r>
      <w:r w:rsidRPr="00FF630E">
        <w:t>specialios</w:t>
      </w:r>
      <w:r>
        <w:t>ios</w:t>
      </w:r>
      <w:r w:rsidRPr="00FF630E">
        <w:t xml:space="preserve"> programos lėšos, </w:t>
      </w:r>
      <w:r>
        <w:t>39474</w:t>
      </w:r>
      <w:r w:rsidRPr="00FF630E">
        <w:t xml:space="preserve"> Eur biudžetinių įstaigų pajamos už teikiamas paslaugas, </w:t>
      </w:r>
      <w:r>
        <w:t>73880</w:t>
      </w:r>
      <w:r w:rsidRPr="00FF630E">
        <w:t xml:space="preserve"> Eur pajamos už</w:t>
      </w:r>
      <w:r w:rsidRPr="00A00882">
        <w:t xml:space="preserve"> parduotus sklypus, </w:t>
      </w:r>
      <w:r>
        <w:t>77022 Eur socialinių būstų nuomos ir pardavimo lėšos, 97705 Eur pajamos už komunalinių atliekų surinkimą, 1426</w:t>
      </w:r>
      <w:r w:rsidRPr="00A00882">
        <w:t xml:space="preserve"> Eur </w:t>
      </w:r>
      <w:r>
        <w:t>specialios tikslinės dotacijos projektų finansavimui</w:t>
      </w:r>
      <w:r w:rsidRPr="00A00882">
        <w:t xml:space="preserve">), </w:t>
      </w:r>
      <w:r>
        <w:t>1774371</w:t>
      </w:r>
      <w:r w:rsidRPr="00A00882">
        <w:t xml:space="preserve"> Eur </w:t>
      </w:r>
      <w:r w:rsidR="00791597">
        <w:t>biudžeto</w:t>
      </w:r>
      <w:r w:rsidRPr="00A00882">
        <w:t xml:space="preserve"> lėšos. </w:t>
      </w:r>
    </w:p>
    <w:p w:rsidR="00096C55" w:rsidRPr="00A00882" w:rsidRDefault="00096C55" w:rsidP="00096C55">
      <w:pPr>
        <w:ind w:firstLine="720"/>
        <w:jc w:val="both"/>
        <w:rPr>
          <w:szCs w:val="24"/>
        </w:rPr>
      </w:pPr>
      <w:r>
        <w:rPr>
          <w:szCs w:val="24"/>
        </w:rPr>
        <w:tab/>
      </w:r>
      <w:r w:rsidRPr="00B179E9">
        <w:rPr>
          <w:szCs w:val="24"/>
        </w:rPr>
        <w:t>20</w:t>
      </w:r>
      <w:r>
        <w:rPr>
          <w:szCs w:val="24"/>
        </w:rPr>
        <w:t>20</w:t>
      </w:r>
      <w:r w:rsidRPr="00B179E9">
        <w:rPr>
          <w:szCs w:val="24"/>
        </w:rPr>
        <w:t xml:space="preserve">  m.  planuojamos   biudžeto   pajamos,  palyginus  su  201</w:t>
      </w:r>
      <w:r>
        <w:rPr>
          <w:szCs w:val="24"/>
        </w:rPr>
        <w:t>9</w:t>
      </w:r>
      <w:r w:rsidRPr="00B179E9">
        <w:rPr>
          <w:szCs w:val="24"/>
        </w:rPr>
        <w:t xml:space="preserve">  metų  patikslintu biudžetu</w:t>
      </w:r>
      <w:r>
        <w:rPr>
          <w:szCs w:val="24"/>
        </w:rPr>
        <w:t xml:space="preserve"> </w:t>
      </w:r>
      <w:r w:rsidRPr="00B179E9">
        <w:rPr>
          <w:szCs w:val="24"/>
        </w:rPr>
        <w:t>(</w:t>
      </w:r>
      <w:r>
        <w:rPr>
          <w:szCs w:val="24"/>
        </w:rPr>
        <w:t>42945991</w:t>
      </w:r>
      <w:r w:rsidRPr="00B179E9">
        <w:rPr>
          <w:szCs w:val="24"/>
        </w:rPr>
        <w:t xml:space="preserve"> Eur), </w:t>
      </w:r>
      <w:r>
        <w:rPr>
          <w:szCs w:val="24"/>
        </w:rPr>
        <w:t>didėja</w:t>
      </w:r>
      <w:r w:rsidRPr="00B179E9">
        <w:rPr>
          <w:szCs w:val="24"/>
        </w:rPr>
        <w:t xml:space="preserve"> </w:t>
      </w:r>
      <w:r>
        <w:rPr>
          <w:szCs w:val="24"/>
        </w:rPr>
        <w:t>3,5</w:t>
      </w:r>
      <w:r w:rsidRPr="00B179E9">
        <w:rPr>
          <w:szCs w:val="24"/>
        </w:rPr>
        <w:t xml:space="preserve"> proc. arba </w:t>
      </w:r>
      <w:r>
        <w:rPr>
          <w:color w:val="000000"/>
          <w:szCs w:val="24"/>
          <w:lang w:eastAsia="lt-LT"/>
        </w:rPr>
        <w:t>1490039</w:t>
      </w:r>
      <w:r w:rsidRPr="00B179E9">
        <w:rPr>
          <w:szCs w:val="24"/>
        </w:rPr>
        <w:t xml:space="preserve"> Eur. </w:t>
      </w:r>
      <w:r>
        <w:rPr>
          <w:szCs w:val="24"/>
        </w:rPr>
        <w:t>2020</w:t>
      </w:r>
      <w:r w:rsidRPr="00A00882">
        <w:rPr>
          <w:szCs w:val="24"/>
        </w:rPr>
        <w:t xml:space="preserve"> m. planuojamos pajamos (</w:t>
      </w:r>
      <w:r>
        <w:rPr>
          <w:szCs w:val="24"/>
        </w:rPr>
        <w:t>44436030</w:t>
      </w:r>
      <w:r w:rsidRPr="00A00882">
        <w:rPr>
          <w:szCs w:val="24"/>
        </w:rPr>
        <w:t xml:space="preserve"> Eur),</w:t>
      </w:r>
      <w:r>
        <w:rPr>
          <w:szCs w:val="24"/>
        </w:rPr>
        <w:t xml:space="preserve"> palyginus su 2019</w:t>
      </w:r>
      <w:r w:rsidRPr="00A00882">
        <w:rPr>
          <w:szCs w:val="24"/>
        </w:rPr>
        <w:t xml:space="preserve"> m. faktiškai gautomis pajamomis (</w:t>
      </w:r>
      <w:r>
        <w:rPr>
          <w:szCs w:val="24"/>
        </w:rPr>
        <w:t>44365153</w:t>
      </w:r>
      <w:r w:rsidRPr="00A00882">
        <w:rPr>
          <w:szCs w:val="24"/>
        </w:rPr>
        <w:t xml:space="preserve"> Eur),</w:t>
      </w:r>
      <w:r>
        <w:rPr>
          <w:szCs w:val="24"/>
        </w:rPr>
        <w:t xml:space="preserve"> didėja</w:t>
      </w:r>
      <w:r w:rsidRPr="00A00882">
        <w:rPr>
          <w:szCs w:val="24"/>
        </w:rPr>
        <w:t xml:space="preserve"> </w:t>
      </w:r>
      <w:r>
        <w:rPr>
          <w:szCs w:val="24"/>
        </w:rPr>
        <w:t>70877</w:t>
      </w:r>
      <w:r w:rsidRPr="00A00882">
        <w:rPr>
          <w:szCs w:val="24"/>
        </w:rPr>
        <w:t xml:space="preserve"> Eur (šis dydis gali keistis </w:t>
      </w:r>
      <w:r>
        <w:rPr>
          <w:szCs w:val="24"/>
        </w:rPr>
        <w:t xml:space="preserve">skyrus lėšų Vyriausybės priimtiems sprendimams vykdyti, </w:t>
      </w:r>
      <w:r w:rsidRPr="00A00882">
        <w:rPr>
          <w:szCs w:val="24"/>
        </w:rPr>
        <w:t>Susisiekimo ministerijai</w:t>
      </w:r>
      <w:r>
        <w:rPr>
          <w:szCs w:val="24"/>
        </w:rPr>
        <w:t xml:space="preserve"> ir</w:t>
      </w:r>
      <w:r w:rsidRPr="00A00882">
        <w:rPr>
          <w:szCs w:val="24"/>
        </w:rPr>
        <w:t xml:space="preserve"> </w:t>
      </w:r>
      <w:r>
        <w:rPr>
          <w:szCs w:val="24"/>
        </w:rPr>
        <w:t>Lietuvos automobilių kelių direkcijai prie Susisiekimo ministerijos</w:t>
      </w:r>
      <w:r w:rsidRPr="00A00882">
        <w:rPr>
          <w:szCs w:val="24"/>
        </w:rPr>
        <w:t xml:space="preserve"> patvirtinus </w:t>
      </w:r>
      <w:r>
        <w:rPr>
          <w:szCs w:val="24"/>
        </w:rPr>
        <w:t>K</w:t>
      </w:r>
      <w:r w:rsidRPr="00A00882">
        <w:rPr>
          <w:szCs w:val="24"/>
        </w:rPr>
        <w:t>elių priežiūros</w:t>
      </w:r>
      <w:r>
        <w:rPr>
          <w:szCs w:val="24"/>
        </w:rPr>
        <w:t xml:space="preserve"> ir plėtros</w:t>
      </w:r>
      <w:r w:rsidRPr="00A00882">
        <w:rPr>
          <w:szCs w:val="24"/>
        </w:rPr>
        <w:t xml:space="preserve"> programos lėšų</w:t>
      </w:r>
      <w:r>
        <w:rPr>
          <w:szCs w:val="24"/>
        </w:rPr>
        <w:t xml:space="preserve"> paskirstymą savivaldybėms</w:t>
      </w:r>
      <w:r w:rsidRPr="00A00882">
        <w:rPr>
          <w:sz w:val="22"/>
          <w:szCs w:val="22"/>
        </w:rPr>
        <w:t>).</w:t>
      </w:r>
    </w:p>
    <w:p w:rsidR="00096C55" w:rsidRPr="00B179E9" w:rsidRDefault="00096C55" w:rsidP="00EA1852">
      <w:pPr>
        <w:jc w:val="both"/>
        <w:rPr>
          <w:szCs w:val="24"/>
        </w:rPr>
      </w:pPr>
    </w:p>
    <w:p w:rsidR="00EA1852" w:rsidRDefault="00EA1852" w:rsidP="00701AE0">
      <w:pPr>
        <w:jc w:val="both"/>
        <w:rPr>
          <w:szCs w:val="24"/>
        </w:rPr>
      </w:pPr>
    </w:p>
    <w:p w:rsidR="00EA1852" w:rsidRPr="00B179E9" w:rsidRDefault="00701AE0" w:rsidP="002A0ADF">
      <w:pPr>
        <w:jc w:val="both"/>
        <w:rPr>
          <w:sz w:val="20"/>
        </w:rPr>
      </w:pPr>
      <w:r w:rsidRPr="00A00882">
        <w:rPr>
          <w:szCs w:val="24"/>
        </w:rPr>
        <w:lastRenderedPageBreak/>
        <w:tab/>
      </w:r>
      <w:r w:rsidR="00EA1852">
        <w:rPr>
          <w:noProof/>
        </w:rPr>
        <w:drawing>
          <wp:inline distT="0" distB="0" distL="0" distR="0" wp14:anchorId="73825519" wp14:editId="6A079DE2">
            <wp:extent cx="6120765" cy="3253740"/>
            <wp:effectExtent l="0" t="0" r="13335" b="381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1597" w:rsidRDefault="00791597" w:rsidP="00787FF8">
      <w:pPr>
        <w:jc w:val="center"/>
        <w:rPr>
          <w:b/>
          <w:i/>
          <w:szCs w:val="24"/>
        </w:rPr>
      </w:pPr>
      <w:bookmarkStart w:id="4" w:name="_Hlk504637870"/>
    </w:p>
    <w:p w:rsidR="00787FF8" w:rsidRDefault="00787FF8" w:rsidP="00787FF8">
      <w:pPr>
        <w:jc w:val="center"/>
        <w:rPr>
          <w:b/>
          <w:i/>
          <w:sz w:val="16"/>
          <w:szCs w:val="16"/>
        </w:rPr>
      </w:pPr>
      <w:r w:rsidRPr="00831D98">
        <w:rPr>
          <w:b/>
          <w:i/>
          <w:szCs w:val="24"/>
        </w:rPr>
        <w:t>Šiaulių rajono savivaldybės biudžeto pajamos</w:t>
      </w:r>
    </w:p>
    <w:p w:rsidR="00CF7FAC" w:rsidRPr="00CF7FAC" w:rsidRDefault="00CF7FAC" w:rsidP="00787FF8">
      <w:pPr>
        <w:jc w:val="center"/>
        <w:rPr>
          <w:b/>
          <w:i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1134"/>
        <w:gridCol w:w="1134"/>
        <w:gridCol w:w="1134"/>
        <w:gridCol w:w="851"/>
      </w:tblGrid>
      <w:tr w:rsidR="004C618A" w:rsidRPr="00A159C3" w:rsidTr="003B5FA3">
        <w:tc>
          <w:tcPr>
            <w:tcW w:w="5529" w:type="dxa"/>
            <w:vMerge w:val="restart"/>
            <w:vAlign w:val="center"/>
          </w:tcPr>
          <w:p w:rsidR="004C618A" w:rsidRPr="00831D98" w:rsidRDefault="004C618A" w:rsidP="003B5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Pajamos</w:t>
            </w:r>
          </w:p>
        </w:tc>
        <w:tc>
          <w:tcPr>
            <w:tcW w:w="2268" w:type="dxa"/>
            <w:gridSpan w:val="2"/>
            <w:vAlign w:val="center"/>
          </w:tcPr>
          <w:p w:rsidR="004C618A" w:rsidRPr="00831D98" w:rsidRDefault="004C618A" w:rsidP="003B5FA3">
            <w:pPr>
              <w:jc w:val="center"/>
              <w:rPr>
                <w:sz w:val="22"/>
                <w:szCs w:val="22"/>
              </w:rPr>
            </w:pPr>
            <w:r w:rsidRPr="00831D98">
              <w:rPr>
                <w:sz w:val="22"/>
                <w:szCs w:val="22"/>
              </w:rPr>
              <w:t>Iš viso (Eur)</w:t>
            </w:r>
          </w:p>
        </w:tc>
        <w:tc>
          <w:tcPr>
            <w:tcW w:w="1985" w:type="dxa"/>
            <w:gridSpan w:val="2"/>
            <w:vAlign w:val="center"/>
          </w:tcPr>
          <w:p w:rsidR="004C618A" w:rsidRPr="00A159C3" w:rsidRDefault="004C618A" w:rsidP="003B5FA3">
            <w:pPr>
              <w:jc w:val="center"/>
              <w:rPr>
                <w:sz w:val="22"/>
                <w:szCs w:val="22"/>
              </w:rPr>
            </w:pPr>
            <w:r w:rsidRPr="00A159C3">
              <w:rPr>
                <w:sz w:val="22"/>
                <w:szCs w:val="22"/>
              </w:rPr>
              <w:t xml:space="preserve">Dinamika </w:t>
            </w:r>
          </w:p>
        </w:tc>
      </w:tr>
      <w:tr w:rsidR="004C618A" w:rsidRPr="00831D98" w:rsidTr="003B5FA3">
        <w:tc>
          <w:tcPr>
            <w:tcW w:w="5529" w:type="dxa"/>
            <w:vMerge/>
          </w:tcPr>
          <w:p w:rsidR="004C618A" w:rsidRPr="00831D98" w:rsidRDefault="004C618A" w:rsidP="003B5F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m.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m.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center"/>
              <w:rPr>
                <w:b/>
                <w:sz w:val="22"/>
                <w:szCs w:val="22"/>
              </w:rPr>
            </w:pPr>
            <w:r w:rsidRPr="00A159C3">
              <w:rPr>
                <w:sz w:val="22"/>
                <w:szCs w:val="22"/>
              </w:rPr>
              <w:t>(Eur)</w:t>
            </w:r>
          </w:p>
        </w:tc>
        <w:tc>
          <w:tcPr>
            <w:tcW w:w="851" w:type="dxa"/>
          </w:tcPr>
          <w:p w:rsidR="004C618A" w:rsidRPr="00831D98" w:rsidRDefault="004C618A" w:rsidP="003B5FA3">
            <w:pPr>
              <w:jc w:val="center"/>
              <w:rPr>
                <w:b/>
                <w:sz w:val="22"/>
                <w:szCs w:val="22"/>
              </w:rPr>
            </w:pPr>
            <w:r w:rsidRPr="00A159C3">
              <w:rPr>
                <w:sz w:val="22"/>
                <w:szCs w:val="22"/>
              </w:rPr>
              <w:t>proc.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831D98" w:rsidRDefault="004C618A" w:rsidP="003B5FA3">
            <w:pPr>
              <w:rPr>
                <w:b/>
                <w:sz w:val="22"/>
                <w:szCs w:val="22"/>
              </w:rPr>
            </w:pPr>
            <w:r w:rsidRPr="00831D98">
              <w:rPr>
                <w:b/>
                <w:sz w:val="22"/>
                <w:szCs w:val="22"/>
              </w:rPr>
              <w:t>Iš viso savarankiškosioms funkcijoms vykdyti</w:t>
            </w:r>
            <w:r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23745911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26663262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+2917351</w:t>
            </w:r>
          </w:p>
        </w:tc>
        <w:tc>
          <w:tcPr>
            <w:tcW w:w="851" w:type="dxa"/>
          </w:tcPr>
          <w:p w:rsidR="004C618A" w:rsidRPr="000E4996" w:rsidRDefault="004C618A" w:rsidP="003B5F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112,3</w:t>
            </w:r>
          </w:p>
        </w:tc>
      </w:tr>
      <w:tr w:rsidR="004C618A" w:rsidRPr="00831D98" w:rsidTr="003B5FA3">
        <w:tc>
          <w:tcPr>
            <w:tcW w:w="5529" w:type="dxa"/>
          </w:tcPr>
          <w:p w:rsidR="004C618A" w:rsidRPr="00831D98" w:rsidRDefault="004C618A" w:rsidP="003B5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Gyventojų pajamų mokestis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19853000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22868000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+3015000</w:t>
            </w:r>
          </w:p>
        </w:tc>
        <w:tc>
          <w:tcPr>
            <w:tcW w:w="851" w:type="dxa"/>
            <w:vAlign w:val="center"/>
          </w:tcPr>
          <w:p w:rsidR="004C618A" w:rsidRPr="00831D98" w:rsidRDefault="004C618A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115,2</w:t>
            </w:r>
          </w:p>
        </w:tc>
      </w:tr>
      <w:tr w:rsidR="004C618A" w:rsidRPr="00831D98" w:rsidTr="003B5FA3">
        <w:tc>
          <w:tcPr>
            <w:tcW w:w="5529" w:type="dxa"/>
          </w:tcPr>
          <w:p w:rsidR="004C618A" w:rsidRPr="00831D98" w:rsidRDefault="004C618A" w:rsidP="003B5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31D98">
              <w:rPr>
                <w:sz w:val="22"/>
                <w:szCs w:val="22"/>
              </w:rPr>
              <w:t>Mokesčiai</w:t>
            </w:r>
            <w:r>
              <w:rPr>
                <w:sz w:val="22"/>
                <w:szCs w:val="22"/>
              </w:rPr>
              <w:t xml:space="preserve"> iš turto                                       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1287400</w:t>
            </w:r>
          </w:p>
        </w:tc>
        <w:tc>
          <w:tcPr>
            <w:tcW w:w="1134" w:type="dxa"/>
          </w:tcPr>
          <w:p w:rsidR="004C618A" w:rsidRPr="00DF07F5" w:rsidRDefault="004C618A" w:rsidP="003B5FA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1140000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-147400</w:t>
            </w:r>
          </w:p>
        </w:tc>
        <w:tc>
          <w:tcPr>
            <w:tcW w:w="851" w:type="dxa"/>
            <w:vAlign w:val="center"/>
          </w:tcPr>
          <w:p w:rsidR="004C618A" w:rsidRPr="00831D98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</w:tr>
      <w:tr w:rsidR="004C618A" w:rsidTr="003B5FA3">
        <w:tc>
          <w:tcPr>
            <w:tcW w:w="5529" w:type="dxa"/>
          </w:tcPr>
          <w:p w:rsidR="004C618A" w:rsidRPr="00831D98" w:rsidRDefault="004C618A" w:rsidP="003B5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Mokestis už teršalų išmetimą į aplinką 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62500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62000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-500</w:t>
            </w:r>
          </w:p>
        </w:tc>
        <w:tc>
          <w:tcPr>
            <w:tcW w:w="851" w:type="dxa"/>
            <w:vAlign w:val="center"/>
          </w:tcPr>
          <w:p w:rsidR="004C618A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99,2</w:t>
            </w:r>
          </w:p>
        </w:tc>
      </w:tr>
      <w:tr w:rsidR="004C618A" w:rsidRPr="00831D98" w:rsidTr="003B5FA3">
        <w:tc>
          <w:tcPr>
            <w:tcW w:w="5529" w:type="dxa"/>
          </w:tcPr>
          <w:p w:rsidR="004C618A" w:rsidRPr="00831D98" w:rsidRDefault="004C618A" w:rsidP="003B5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31D98">
              <w:rPr>
                <w:sz w:val="22"/>
                <w:szCs w:val="22"/>
              </w:rPr>
              <w:t>Kitos pajamos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2498011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2543262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+45251</w:t>
            </w:r>
          </w:p>
        </w:tc>
        <w:tc>
          <w:tcPr>
            <w:tcW w:w="851" w:type="dxa"/>
          </w:tcPr>
          <w:p w:rsidR="004C618A" w:rsidRPr="00831D98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101,8</w:t>
            </w:r>
          </w:p>
        </w:tc>
      </w:tr>
      <w:tr w:rsidR="004C618A" w:rsidRPr="00B1601B" w:rsidTr="003B5FA3">
        <w:tc>
          <w:tcPr>
            <w:tcW w:w="5529" w:type="dxa"/>
          </w:tcPr>
          <w:p w:rsidR="004C618A" w:rsidRPr="00831D98" w:rsidRDefault="004C618A" w:rsidP="003B5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Materialiojo ir nematerialiojo</w:t>
            </w:r>
            <w:r w:rsidRPr="00831D98">
              <w:rPr>
                <w:sz w:val="22"/>
                <w:szCs w:val="22"/>
              </w:rPr>
              <w:t xml:space="preserve"> turto realizavimo pajamos</w:t>
            </w:r>
          </w:p>
        </w:tc>
        <w:tc>
          <w:tcPr>
            <w:tcW w:w="1134" w:type="dxa"/>
          </w:tcPr>
          <w:p w:rsidR="004C618A" w:rsidRPr="00B1601B" w:rsidRDefault="004C618A" w:rsidP="003B5FA3">
            <w:pPr>
              <w:jc w:val="right"/>
              <w:rPr>
                <w:sz w:val="22"/>
                <w:szCs w:val="22"/>
              </w:rPr>
            </w:pPr>
            <w:r w:rsidRPr="00B1601B">
              <w:rPr>
                <w:sz w:val="22"/>
                <w:szCs w:val="22"/>
              </w:rPr>
              <w:t>45000</w:t>
            </w:r>
          </w:p>
        </w:tc>
        <w:tc>
          <w:tcPr>
            <w:tcW w:w="1134" w:type="dxa"/>
          </w:tcPr>
          <w:p w:rsidR="004C618A" w:rsidRPr="00B1601B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134" w:type="dxa"/>
          </w:tcPr>
          <w:p w:rsidR="004C618A" w:rsidRPr="00B1601B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+5000</w:t>
            </w:r>
          </w:p>
        </w:tc>
        <w:tc>
          <w:tcPr>
            <w:tcW w:w="851" w:type="dxa"/>
          </w:tcPr>
          <w:p w:rsidR="004C618A" w:rsidRPr="00B1601B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111,1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831D98" w:rsidRDefault="004C618A" w:rsidP="003B5FA3">
            <w:pPr>
              <w:rPr>
                <w:b/>
                <w:sz w:val="22"/>
                <w:szCs w:val="22"/>
              </w:rPr>
            </w:pPr>
            <w:r w:rsidRPr="00831D98">
              <w:rPr>
                <w:b/>
                <w:sz w:val="22"/>
                <w:szCs w:val="22"/>
              </w:rPr>
              <w:t xml:space="preserve">Valstybės biudžeto </w:t>
            </w:r>
            <w:r>
              <w:rPr>
                <w:b/>
                <w:sz w:val="22"/>
                <w:szCs w:val="22"/>
              </w:rPr>
              <w:t xml:space="preserve">specialios tikslinės </w:t>
            </w:r>
            <w:r w:rsidRPr="00831D98">
              <w:rPr>
                <w:b/>
                <w:sz w:val="22"/>
                <w:szCs w:val="22"/>
              </w:rPr>
              <w:t>dotacijos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11615453</w:t>
            </w:r>
          </w:p>
        </w:tc>
        <w:tc>
          <w:tcPr>
            <w:tcW w:w="1134" w:type="dxa"/>
          </w:tcPr>
          <w:p w:rsidR="004C618A" w:rsidRPr="00831D98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12535194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+919741</w:t>
            </w:r>
          </w:p>
        </w:tc>
        <w:tc>
          <w:tcPr>
            <w:tcW w:w="851" w:type="dxa"/>
            <w:vAlign w:val="center"/>
          </w:tcPr>
          <w:p w:rsidR="004C618A" w:rsidRPr="000E4996" w:rsidRDefault="004C618A" w:rsidP="003B5F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107,9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FF5CA2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Valstybės perduotoms funkcijoms vykdyti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2921604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3161996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+240392</w:t>
            </w:r>
          </w:p>
        </w:tc>
        <w:tc>
          <w:tcPr>
            <w:tcW w:w="851" w:type="dxa"/>
            <w:vAlign w:val="center"/>
          </w:tcPr>
          <w:p w:rsidR="004C618A" w:rsidRPr="000E4996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108,2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1361AA" w:rsidRDefault="004C618A" w:rsidP="003B5FA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361AA">
              <w:rPr>
                <w:sz w:val="22"/>
                <w:szCs w:val="22"/>
              </w:rPr>
              <w:t>Mok</w:t>
            </w:r>
            <w:r>
              <w:rPr>
                <w:sz w:val="22"/>
                <w:szCs w:val="22"/>
              </w:rPr>
              <w:t xml:space="preserve">ymo lėšos ugdymo reikmėms </w:t>
            </w:r>
            <w:r w:rsidRPr="001361AA">
              <w:rPr>
                <w:sz w:val="22"/>
                <w:szCs w:val="22"/>
              </w:rPr>
              <w:t>finansuoti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8232200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8809800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+577600</w:t>
            </w:r>
          </w:p>
        </w:tc>
        <w:tc>
          <w:tcPr>
            <w:tcW w:w="851" w:type="dxa"/>
            <w:vAlign w:val="center"/>
          </w:tcPr>
          <w:p w:rsidR="004C618A" w:rsidRPr="000E4996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107,0</w:t>
            </w:r>
          </w:p>
        </w:tc>
      </w:tr>
      <w:tr w:rsidR="004C618A" w:rsidRPr="00475D1B" w:rsidTr="003B5FA3">
        <w:tc>
          <w:tcPr>
            <w:tcW w:w="5529" w:type="dxa"/>
          </w:tcPr>
          <w:p w:rsidR="004C618A" w:rsidRPr="00475D1B" w:rsidRDefault="004C618A" w:rsidP="003B5FA3">
            <w:pPr>
              <w:rPr>
                <w:sz w:val="22"/>
                <w:szCs w:val="22"/>
              </w:rPr>
            </w:pPr>
            <w:r w:rsidRPr="00475D1B">
              <w:rPr>
                <w:sz w:val="22"/>
                <w:szCs w:val="22"/>
              </w:rPr>
              <w:t xml:space="preserve"> Klasės spec</w:t>
            </w:r>
            <w:r>
              <w:rPr>
                <w:sz w:val="22"/>
                <w:szCs w:val="22"/>
              </w:rPr>
              <w:t>.</w:t>
            </w:r>
            <w:r w:rsidRPr="00475D1B">
              <w:rPr>
                <w:sz w:val="22"/>
                <w:szCs w:val="22"/>
              </w:rPr>
              <w:t xml:space="preserve"> ugdymosi poreikių</w:t>
            </w:r>
            <w:r>
              <w:rPr>
                <w:sz w:val="22"/>
                <w:szCs w:val="22"/>
              </w:rPr>
              <w:t xml:space="preserve"> turintiems mokiniams</w:t>
            </w:r>
          </w:p>
        </w:tc>
        <w:tc>
          <w:tcPr>
            <w:tcW w:w="1134" w:type="dxa"/>
          </w:tcPr>
          <w:p w:rsidR="004C618A" w:rsidRPr="00475D1B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</w:tc>
        <w:tc>
          <w:tcPr>
            <w:tcW w:w="1134" w:type="dxa"/>
          </w:tcPr>
          <w:p w:rsidR="004C618A" w:rsidRPr="00475D1B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34900</w:t>
            </w:r>
          </w:p>
        </w:tc>
        <w:tc>
          <w:tcPr>
            <w:tcW w:w="1134" w:type="dxa"/>
          </w:tcPr>
          <w:p w:rsidR="004C618A" w:rsidRPr="00475D1B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-13100</w:t>
            </w:r>
          </w:p>
        </w:tc>
        <w:tc>
          <w:tcPr>
            <w:tcW w:w="851" w:type="dxa"/>
            <w:vAlign w:val="center"/>
          </w:tcPr>
          <w:p w:rsidR="004C618A" w:rsidRPr="00475D1B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72,7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Valstybės biudžeto lėšos neformaliam vaikų švietimui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-4600</w:t>
            </w:r>
          </w:p>
        </w:tc>
        <w:tc>
          <w:tcPr>
            <w:tcW w:w="851" w:type="dxa"/>
            <w:vAlign w:val="center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88,7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Pr="00261E88" w:rsidRDefault="004C618A" w:rsidP="003B5FA3">
            <w:pPr>
              <w:rPr>
                <w:sz w:val="21"/>
                <w:szCs w:val="21"/>
              </w:rPr>
            </w:pPr>
            <w:r w:rsidRPr="00261E88">
              <w:rPr>
                <w:color w:val="000000"/>
                <w:sz w:val="20"/>
                <w:lang w:eastAsia="lt-LT"/>
              </w:rPr>
              <w:t xml:space="preserve"> </w:t>
            </w:r>
            <w:r w:rsidRPr="00261E88">
              <w:rPr>
                <w:color w:val="000000"/>
                <w:sz w:val="21"/>
                <w:szCs w:val="21"/>
                <w:lang w:eastAsia="lt-LT"/>
              </w:rPr>
              <w:t>Pagal teisės aktus savivaldybėms perduotų įstaigų  išlaikymas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75000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-25000</w:t>
            </w:r>
          </w:p>
        </w:tc>
        <w:tc>
          <w:tcPr>
            <w:tcW w:w="851" w:type="dxa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Dotacija projektų vykdymui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20509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10408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-10101</w:t>
            </w:r>
          </w:p>
        </w:tc>
        <w:tc>
          <w:tcPr>
            <w:tcW w:w="851" w:type="dxa"/>
            <w:vAlign w:val="center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VIPA projektų finansavimui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277540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432090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+154550</w:t>
            </w:r>
          </w:p>
        </w:tc>
        <w:tc>
          <w:tcPr>
            <w:tcW w:w="851" w:type="dxa"/>
            <w:vAlign w:val="center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155,7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Prognozuojamos VB</w:t>
            </w:r>
            <w:r w:rsidRPr="00831D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specialios tikslinės </w:t>
            </w:r>
            <w:r w:rsidRPr="00831D98">
              <w:rPr>
                <w:b/>
                <w:sz w:val="22"/>
                <w:szCs w:val="22"/>
              </w:rPr>
              <w:t>dotacijos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4376466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2253518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-2122948</w:t>
            </w:r>
          </w:p>
        </w:tc>
        <w:tc>
          <w:tcPr>
            <w:tcW w:w="851" w:type="dxa"/>
          </w:tcPr>
          <w:p w:rsidR="004C618A" w:rsidRPr="00AD7D4D" w:rsidRDefault="004C618A" w:rsidP="003B5F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51,5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1361AA" w:rsidRDefault="004C618A" w:rsidP="003B5FA3">
            <w:pPr>
              <w:rPr>
                <w:sz w:val="22"/>
                <w:szCs w:val="22"/>
              </w:rPr>
            </w:pPr>
            <w:r w:rsidRPr="001361AA">
              <w:rPr>
                <w:sz w:val="22"/>
                <w:szCs w:val="22"/>
              </w:rPr>
              <w:t xml:space="preserve"> Vietinės reikšmės keliams tiesti, taisyti</w:t>
            </w:r>
            <w:r>
              <w:rPr>
                <w:sz w:val="22"/>
                <w:szCs w:val="22"/>
              </w:rPr>
              <w:t>, prižiūrėti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4339100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1750000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-2589100</w:t>
            </w:r>
          </w:p>
        </w:tc>
        <w:tc>
          <w:tcPr>
            <w:tcW w:w="851" w:type="dxa"/>
            <w:vAlign w:val="center"/>
          </w:tcPr>
          <w:p w:rsidR="004C618A" w:rsidRPr="000E4996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</w:tr>
      <w:tr w:rsidR="004C618A" w:rsidRPr="000E4996" w:rsidTr="003B5FA3">
        <w:tc>
          <w:tcPr>
            <w:tcW w:w="5529" w:type="dxa"/>
          </w:tcPr>
          <w:p w:rsidR="004C618A" w:rsidRPr="001361A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Valstybės investicijų programos lėšos 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16390</w:t>
            </w:r>
          </w:p>
        </w:tc>
        <w:tc>
          <w:tcPr>
            <w:tcW w:w="1134" w:type="dxa"/>
          </w:tcPr>
          <w:p w:rsidR="004C618A" w:rsidRPr="00DF5E0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482000</w:t>
            </w:r>
          </w:p>
        </w:tc>
        <w:tc>
          <w:tcPr>
            <w:tcW w:w="1134" w:type="dxa"/>
          </w:tcPr>
          <w:p w:rsidR="004C618A" w:rsidRPr="000E4996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+465610</w:t>
            </w:r>
          </w:p>
        </w:tc>
        <w:tc>
          <w:tcPr>
            <w:tcW w:w="851" w:type="dxa"/>
            <w:vAlign w:val="center"/>
          </w:tcPr>
          <w:p w:rsidR="004C618A" w:rsidRPr="000E4996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</w:t>
            </w:r>
          </w:p>
        </w:tc>
      </w:tr>
      <w:tr w:rsidR="004C618A" w:rsidRPr="005326F9" w:rsidTr="003B5FA3">
        <w:tc>
          <w:tcPr>
            <w:tcW w:w="5529" w:type="dxa"/>
          </w:tcPr>
          <w:p w:rsidR="004C618A" w:rsidRPr="00901D41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Tarpinstitucinio koordinatoriaus pareigybei</w:t>
            </w:r>
          </w:p>
        </w:tc>
        <w:tc>
          <w:tcPr>
            <w:tcW w:w="1134" w:type="dxa"/>
          </w:tcPr>
          <w:p w:rsidR="004C618A" w:rsidRPr="005326F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20976</w:t>
            </w:r>
          </w:p>
        </w:tc>
        <w:tc>
          <w:tcPr>
            <w:tcW w:w="1134" w:type="dxa"/>
          </w:tcPr>
          <w:p w:rsidR="004C618A" w:rsidRPr="005326F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</w:t>
            </w:r>
          </w:p>
        </w:tc>
        <w:tc>
          <w:tcPr>
            <w:tcW w:w="1134" w:type="dxa"/>
          </w:tcPr>
          <w:p w:rsidR="004C618A" w:rsidRPr="005326F9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+542</w:t>
            </w:r>
          </w:p>
        </w:tc>
        <w:tc>
          <w:tcPr>
            <w:tcW w:w="851" w:type="dxa"/>
            <w:vAlign w:val="center"/>
          </w:tcPr>
          <w:p w:rsidR="004C618A" w:rsidRPr="005326F9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102,6</w:t>
            </w:r>
          </w:p>
        </w:tc>
      </w:tr>
      <w:tr w:rsidR="004C618A" w:rsidRPr="00D11261" w:rsidTr="003B5FA3">
        <w:tc>
          <w:tcPr>
            <w:tcW w:w="5529" w:type="dxa"/>
          </w:tcPr>
          <w:p w:rsidR="004C618A" w:rsidRPr="00901D41" w:rsidRDefault="004C618A" w:rsidP="003B5FA3">
            <w:pPr>
              <w:rPr>
                <w:sz w:val="22"/>
                <w:szCs w:val="22"/>
              </w:rPr>
            </w:pPr>
            <w:r w:rsidRPr="00D11261">
              <w:rPr>
                <w:b/>
                <w:sz w:val="22"/>
                <w:szCs w:val="22"/>
              </w:rPr>
              <w:t>ES lėšos: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C618A" w:rsidRPr="00D11261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3208161</w:t>
            </w:r>
          </w:p>
        </w:tc>
        <w:tc>
          <w:tcPr>
            <w:tcW w:w="1134" w:type="dxa"/>
          </w:tcPr>
          <w:p w:rsidR="004C618A" w:rsidRPr="00D11261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2984056</w:t>
            </w:r>
          </w:p>
        </w:tc>
        <w:tc>
          <w:tcPr>
            <w:tcW w:w="1134" w:type="dxa"/>
          </w:tcPr>
          <w:p w:rsidR="004C618A" w:rsidRPr="00D11261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-224105</w:t>
            </w:r>
          </w:p>
        </w:tc>
        <w:tc>
          <w:tcPr>
            <w:tcW w:w="851" w:type="dxa"/>
            <w:vAlign w:val="center"/>
          </w:tcPr>
          <w:p w:rsidR="004C618A" w:rsidRPr="00D11261" w:rsidRDefault="004C618A" w:rsidP="003B5F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93,0 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Neformaliajam vaikų švietimui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135840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134356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-1484</w:t>
            </w:r>
          </w:p>
        </w:tc>
        <w:tc>
          <w:tcPr>
            <w:tcW w:w="851" w:type="dxa"/>
            <w:vAlign w:val="center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4C618A" w:rsidRPr="00AD7D4D" w:rsidTr="003B5FA3">
        <w:tc>
          <w:tcPr>
            <w:tcW w:w="5529" w:type="dxa"/>
          </w:tcPr>
          <w:p w:rsidR="004C618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Finansinės paramos lėšos (2018 m.)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1213158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C618A" w:rsidRPr="00AD7D4D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-1213158</w:t>
            </w:r>
          </w:p>
        </w:tc>
        <w:tc>
          <w:tcPr>
            <w:tcW w:w="851" w:type="dxa"/>
            <w:vAlign w:val="center"/>
          </w:tcPr>
          <w:p w:rsidR="004C618A" w:rsidRPr="00AD7D4D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C618A" w:rsidTr="003B5FA3">
        <w:tc>
          <w:tcPr>
            <w:tcW w:w="5529" w:type="dxa"/>
          </w:tcPr>
          <w:p w:rsidR="004C618A" w:rsidRDefault="004C618A" w:rsidP="003B5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D6880">
              <w:rPr>
                <w:sz w:val="22"/>
                <w:szCs w:val="22"/>
              </w:rPr>
              <w:t>Finansinės paramos lėšos (einamųjų metų)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 w:rsidRPr="009D6880">
              <w:rPr>
                <w:sz w:val="22"/>
                <w:szCs w:val="22"/>
              </w:rPr>
              <w:t>1859163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2849700</w:t>
            </w:r>
          </w:p>
        </w:tc>
        <w:tc>
          <w:tcPr>
            <w:tcW w:w="1134" w:type="dxa"/>
          </w:tcPr>
          <w:p w:rsidR="004C618A" w:rsidRDefault="004C618A" w:rsidP="003B5F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+990537</w:t>
            </w:r>
          </w:p>
        </w:tc>
        <w:tc>
          <w:tcPr>
            <w:tcW w:w="851" w:type="dxa"/>
            <w:vAlign w:val="center"/>
          </w:tcPr>
          <w:p w:rsidR="004C618A" w:rsidRDefault="004C618A" w:rsidP="003B5FA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153,3</w:t>
            </w:r>
          </w:p>
        </w:tc>
      </w:tr>
      <w:tr w:rsidR="004C618A" w:rsidRPr="00F0013E" w:rsidTr="003B5FA3">
        <w:tc>
          <w:tcPr>
            <w:tcW w:w="5529" w:type="dxa"/>
          </w:tcPr>
          <w:p w:rsidR="004C618A" w:rsidRPr="00831D98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831D98">
              <w:rPr>
                <w:b/>
                <w:sz w:val="22"/>
                <w:szCs w:val="22"/>
              </w:rPr>
              <w:t>Iš viso pajamų</w:t>
            </w:r>
          </w:p>
        </w:tc>
        <w:tc>
          <w:tcPr>
            <w:tcW w:w="1134" w:type="dxa"/>
          </w:tcPr>
          <w:p w:rsidR="004C618A" w:rsidRPr="00F0013E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42945991 </w:t>
            </w:r>
          </w:p>
        </w:tc>
        <w:tc>
          <w:tcPr>
            <w:tcW w:w="1134" w:type="dxa"/>
          </w:tcPr>
          <w:p w:rsidR="004C618A" w:rsidRPr="00F0013E" w:rsidRDefault="004C618A" w:rsidP="003B5FA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44436030</w:t>
            </w:r>
          </w:p>
        </w:tc>
        <w:tc>
          <w:tcPr>
            <w:tcW w:w="1134" w:type="dxa"/>
          </w:tcPr>
          <w:p w:rsidR="004C618A" w:rsidRPr="00F0013E" w:rsidRDefault="004C618A" w:rsidP="003B5FA3">
            <w:pPr>
              <w:jc w:val="right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+1490039</w:t>
            </w:r>
          </w:p>
        </w:tc>
        <w:tc>
          <w:tcPr>
            <w:tcW w:w="851" w:type="dxa"/>
            <w:vAlign w:val="center"/>
          </w:tcPr>
          <w:p w:rsidR="004C618A" w:rsidRPr="00F0013E" w:rsidRDefault="004C618A" w:rsidP="003B5FA3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103,5</w:t>
            </w:r>
          </w:p>
        </w:tc>
      </w:tr>
    </w:tbl>
    <w:p w:rsidR="00787FF8" w:rsidRPr="0091623E" w:rsidRDefault="00787FF8" w:rsidP="00787FF8">
      <w:pPr>
        <w:jc w:val="center"/>
        <w:rPr>
          <w:b/>
          <w:i/>
          <w:sz w:val="20"/>
        </w:rPr>
      </w:pPr>
    </w:p>
    <w:bookmarkEnd w:id="4"/>
    <w:p w:rsidR="00791597" w:rsidRDefault="00701AE0" w:rsidP="00D01891">
      <w:pPr>
        <w:jc w:val="both"/>
        <w:rPr>
          <w:szCs w:val="24"/>
        </w:rPr>
      </w:pPr>
      <w:r w:rsidRPr="00A00882">
        <w:rPr>
          <w:szCs w:val="24"/>
        </w:rPr>
        <w:tab/>
      </w:r>
      <w:r w:rsidRPr="00A00882">
        <w:rPr>
          <w:b/>
          <w:szCs w:val="24"/>
        </w:rPr>
        <w:t>Specialiosios tikslinės dotacijos</w:t>
      </w:r>
      <w:r w:rsidRPr="00A00882">
        <w:rPr>
          <w:szCs w:val="24"/>
        </w:rPr>
        <w:t xml:space="preserve"> </w:t>
      </w:r>
      <w:r w:rsidRPr="00FD7EE2">
        <w:rPr>
          <w:szCs w:val="24"/>
        </w:rPr>
        <w:t>planuojamos</w:t>
      </w:r>
      <w:r w:rsidR="00290DA2" w:rsidRPr="00FD7EE2">
        <w:rPr>
          <w:szCs w:val="24"/>
        </w:rPr>
        <w:t xml:space="preserve"> pagal Lietuvos Respublikos 20</w:t>
      </w:r>
      <w:r w:rsidR="00453BD0">
        <w:rPr>
          <w:szCs w:val="24"/>
        </w:rPr>
        <w:t>20</w:t>
      </w:r>
      <w:r w:rsidRPr="00FD7EE2">
        <w:rPr>
          <w:szCs w:val="24"/>
        </w:rPr>
        <w:t xml:space="preserve"> metų valstybės biudžeto ir savivaldybių biudžetų finansinių rodiklių patvirtinimo įstatyme nurodytas sumas, kurias savivaldybėms paskirsto ministerijos ir </w:t>
      </w:r>
      <w:r w:rsidR="00DA79AE" w:rsidRPr="00FD7EE2">
        <w:rPr>
          <w:szCs w:val="24"/>
        </w:rPr>
        <w:t>valstybės įstaigos</w:t>
      </w:r>
      <w:r w:rsidRPr="00FD7EE2">
        <w:rPr>
          <w:szCs w:val="24"/>
        </w:rPr>
        <w:t>.</w:t>
      </w:r>
    </w:p>
    <w:p w:rsidR="00791597" w:rsidRDefault="00791597" w:rsidP="00791597">
      <w:pPr>
        <w:jc w:val="both"/>
        <w:rPr>
          <w:sz w:val="16"/>
          <w:szCs w:val="16"/>
        </w:rPr>
      </w:pPr>
      <w:r>
        <w:rPr>
          <w:szCs w:val="24"/>
        </w:rPr>
        <w:tab/>
        <w:t>2020</w:t>
      </w:r>
      <w:r w:rsidRPr="00A00882">
        <w:rPr>
          <w:szCs w:val="24"/>
        </w:rPr>
        <w:t xml:space="preserve"> m. valstybinėms (valstybės perduotoms savivaldybėms) funkcijoms atlikti skiriama </w:t>
      </w:r>
      <w:r>
        <w:rPr>
          <w:szCs w:val="24"/>
        </w:rPr>
        <w:t>3161996</w:t>
      </w:r>
      <w:r w:rsidRPr="00A00882">
        <w:rPr>
          <w:szCs w:val="24"/>
        </w:rPr>
        <w:t xml:space="preserve"> Eur arba </w:t>
      </w:r>
      <w:r>
        <w:rPr>
          <w:szCs w:val="24"/>
        </w:rPr>
        <w:t>7,1 proc. biudžeto pajamų, 240392 Eur daugiau nei 2019</w:t>
      </w:r>
      <w:r w:rsidRPr="00A00882">
        <w:rPr>
          <w:szCs w:val="24"/>
        </w:rPr>
        <w:t xml:space="preserve"> m. (</w:t>
      </w:r>
      <w:r>
        <w:rPr>
          <w:szCs w:val="24"/>
        </w:rPr>
        <w:t>2921604</w:t>
      </w:r>
      <w:r w:rsidRPr="00A00882">
        <w:rPr>
          <w:szCs w:val="24"/>
        </w:rPr>
        <w:t xml:space="preserve"> Eur).</w:t>
      </w:r>
      <w:r>
        <w:rPr>
          <w:szCs w:val="24"/>
        </w:rPr>
        <w:t xml:space="preserve"> </w:t>
      </w:r>
      <w:r w:rsidRPr="00A00882">
        <w:lastRenderedPageBreak/>
        <w:t>Palyginus su 2</w:t>
      </w:r>
      <w:r>
        <w:t>019</w:t>
      </w:r>
      <w:r w:rsidRPr="00A00882">
        <w:t xml:space="preserve"> m. </w:t>
      </w:r>
      <w:r w:rsidRPr="007A44C2">
        <w:rPr>
          <w:szCs w:val="24"/>
        </w:rPr>
        <w:t xml:space="preserve">patvirtintu planu, valstybinėms (valstybės perduotoms savivaldybėms) funkcijoms dotacijos daugiausiai padidėjo savivaldybių patvirtintoms užimtumo didinimo programoms įgyvendinti 107900 </w:t>
      </w:r>
      <w:bookmarkStart w:id="5" w:name="_Hlk536016111"/>
      <w:r w:rsidRPr="007A44C2">
        <w:rPr>
          <w:szCs w:val="24"/>
        </w:rPr>
        <w:t>Eur,</w:t>
      </w:r>
      <w:bookmarkEnd w:id="5"/>
      <w:r w:rsidRPr="007A44C2">
        <w:rPr>
          <w:szCs w:val="24"/>
        </w:rPr>
        <w:t xml:space="preserve"> priešgaisrinei saugai 103000 Eur, </w:t>
      </w:r>
      <w:r w:rsidRPr="007A44C2">
        <w:rPr>
          <w:color w:val="000000"/>
          <w:szCs w:val="24"/>
          <w:lang w:eastAsia="lt-LT"/>
        </w:rPr>
        <w:t>socialinei paramai mokiniams</w:t>
      </w:r>
      <w:r w:rsidRPr="007A44C2">
        <w:rPr>
          <w:szCs w:val="24"/>
        </w:rPr>
        <w:t xml:space="preserve"> 28900 Eur, socialinės rizikos šeimoms 24500 Eur, sumažėjo – </w:t>
      </w:r>
      <w:r w:rsidRPr="007A44C2">
        <w:rPr>
          <w:szCs w:val="24"/>
          <w:lang w:eastAsia="lt-LT"/>
        </w:rPr>
        <w:t xml:space="preserve">asmenų su sunkia negalia socialinei globai </w:t>
      </w:r>
      <w:r w:rsidRPr="007A44C2">
        <w:rPr>
          <w:szCs w:val="24"/>
        </w:rPr>
        <w:t xml:space="preserve">50200 Eur, </w:t>
      </w:r>
      <w:r w:rsidRPr="007A44C2">
        <w:rPr>
          <w:color w:val="000000"/>
          <w:szCs w:val="24"/>
          <w:lang w:eastAsia="lt-LT"/>
        </w:rPr>
        <w:t>žemės ūkio funkcijų vykdymui</w:t>
      </w:r>
      <w:r w:rsidRPr="007A44C2">
        <w:rPr>
          <w:szCs w:val="24"/>
        </w:rPr>
        <w:t xml:space="preserve"> 3600 Eur.</w:t>
      </w:r>
    </w:p>
    <w:p w:rsidR="00903941" w:rsidRPr="0091623E" w:rsidRDefault="00903941" w:rsidP="00823011">
      <w:pPr>
        <w:ind w:firstLine="720"/>
        <w:jc w:val="both"/>
        <w:rPr>
          <w:sz w:val="20"/>
        </w:rPr>
      </w:pPr>
    </w:p>
    <w:p w:rsidR="004B68D7" w:rsidRPr="000C072F" w:rsidRDefault="0086534A" w:rsidP="004B68D7">
      <w:pPr>
        <w:jc w:val="center"/>
        <w:rPr>
          <w:b/>
          <w:i/>
          <w:szCs w:val="24"/>
        </w:rPr>
      </w:pPr>
      <w:r>
        <w:t xml:space="preserve"> </w:t>
      </w:r>
      <w:r w:rsidR="004B68D7" w:rsidRPr="000C072F">
        <w:rPr>
          <w:b/>
          <w:i/>
          <w:szCs w:val="24"/>
        </w:rPr>
        <w:t>Dotacijos valstybinėms (valstybės perduoto</w:t>
      </w:r>
      <w:r w:rsidR="004B68D7">
        <w:rPr>
          <w:b/>
          <w:i/>
          <w:szCs w:val="24"/>
        </w:rPr>
        <w:t>m</w:t>
      </w:r>
      <w:r w:rsidR="004B68D7" w:rsidRPr="000C072F">
        <w:rPr>
          <w:b/>
          <w:i/>
          <w:szCs w:val="24"/>
        </w:rPr>
        <w:t>s savivaldybėms) funkcijoms</w:t>
      </w:r>
      <w:r w:rsidR="004B68D7" w:rsidRPr="000C072F">
        <w:rPr>
          <w:b/>
          <w:i/>
          <w:color w:val="000000"/>
          <w:sz w:val="22"/>
          <w:szCs w:val="22"/>
          <w:lang w:eastAsia="lt-LT"/>
        </w:rPr>
        <w:t> </w:t>
      </w:r>
    </w:p>
    <w:p w:rsidR="004B68D7" w:rsidRPr="000C072F" w:rsidRDefault="004B68D7" w:rsidP="004B68D7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5858"/>
        <w:gridCol w:w="1230"/>
        <w:gridCol w:w="1134"/>
        <w:gridCol w:w="1242"/>
      </w:tblGrid>
      <w:tr w:rsidR="00453BD0" w:rsidRPr="008F4EB4" w:rsidTr="003B5FA3">
        <w:trPr>
          <w:trHeight w:val="154"/>
        </w:trPr>
        <w:tc>
          <w:tcPr>
            <w:tcW w:w="5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BD0" w:rsidRPr="003559C4" w:rsidRDefault="00453BD0" w:rsidP="003B5FA3">
            <w:pPr>
              <w:pStyle w:val="Antrat1"/>
              <w:rPr>
                <w:b w:val="0"/>
              </w:rPr>
            </w:pPr>
            <w:r w:rsidRPr="003559C4">
              <w:rPr>
                <w:b w:val="0"/>
              </w:rPr>
              <w:t>Valstybinės (valstybės perduotos savivaldybėms) funkcijos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BD0" w:rsidRPr="008F4EB4" w:rsidRDefault="00453BD0" w:rsidP="003B5FA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bCs/>
                <w:color w:val="000000"/>
                <w:sz w:val="22"/>
                <w:szCs w:val="22"/>
                <w:lang w:eastAsia="lt-LT"/>
              </w:rPr>
              <w:t>Metai (Eur)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BD0" w:rsidRDefault="00453BD0" w:rsidP="003B5FA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8F4EB4">
              <w:rPr>
                <w:bCs/>
                <w:color w:val="000000"/>
                <w:sz w:val="22"/>
                <w:szCs w:val="22"/>
                <w:lang w:eastAsia="lt-LT"/>
              </w:rPr>
              <w:t>Pasikei</w:t>
            </w:r>
            <w:r>
              <w:rPr>
                <w:bCs/>
                <w:color w:val="000000"/>
                <w:sz w:val="22"/>
                <w:szCs w:val="22"/>
                <w:lang w:eastAsia="lt-LT"/>
              </w:rPr>
              <w:t>-</w:t>
            </w:r>
            <w:r w:rsidRPr="008F4EB4">
              <w:rPr>
                <w:bCs/>
                <w:color w:val="000000"/>
                <w:sz w:val="22"/>
                <w:szCs w:val="22"/>
                <w:lang w:eastAsia="lt-LT"/>
              </w:rPr>
              <w:t>timas</w:t>
            </w:r>
            <w:proofErr w:type="spellEnd"/>
            <w:r w:rsidRPr="008F4EB4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:rsidR="00453BD0" w:rsidRPr="008F4EB4" w:rsidRDefault="00453BD0" w:rsidP="003B5FA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bCs/>
                <w:color w:val="000000"/>
                <w:sz w:val="22"/>
                <w:szCs w:val="22"/>
                <w:lang w:eastAsia="lt-LT"/>
              </w:rPr>
              <w:t>(Eur)</w:t>
            </w:r>
          </w:p>
        </w:tc>
      </w:tr>
      <w:tr w:rsidR="00453BD0" w:rsidRPr="008F4EB4" w:rsidTr="003B5FA3">
        <w:trPr>
          <w:trHeight w:val="385"/>
        </w:trPr>
        <w:tc>
          <w:tcPr>
            <w:tcW w:w="5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2019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Cs/>
                <w:color w:val="000000"/>
                <w:sz w:val="22"/>
                <w:szCs w:val="22"/>
                <w:lang w:eastAsia="lt-LT"/>
              </w:rPr>
              <w:t>2020 m.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453BD0" w:rsidRPr="00C04361" w:rsidTr="003B5FA3">
        <w:trPr>
          <w:trHeight w:val="250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Valstybės garantuojamos pirminės teisinės pagalbos teikimas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14300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C04361" w:rsidRDefault="00453BD0" w:rsidP="003B5FA3">
            <w:pPr>
              <w:jc w:val="right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lang w:val="en-US" w:eastAsia="lt-LT"/>
              </w:rPr>
              <w:t>-220</w:t>
            </w:r>
          </w:p>
        </w:tc>
      </w:tr>
      <w:tr w:rsidR="00453BD0" w:rsidRPr="008F4EB4" w:rsidTr="003B5FA3">
        <w:trPr>
          <w:trHeight w:val="250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BD0" w:rsidRPr="008F4EB4" w:rsidRDefault="00453BD0" w:rsidP="003B5FA3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Civilinės būklės aktų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registr</w:t>
            </w:r>
            <w:r>
              <w:rPr>
                <w:color w:val="000000"/>
                <w:sz w:val="22"/>
                <w:szCs w:val="22"/>
                <w:lang w:eastAsia="lt-LT"/>
              </w:rPr>
              <w:t>avimas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29400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+1100</w:t>
            </w:r>
          </w:p>
        </w:tc>
      </w:tr>
      <w:tr w:rsidR="00453BD0" w:rsidRPr="008F4EB4" w:rsidTr="003B5FA3">
        <w:trPr>
          <w:trHeight w:val="250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Gyventojų registr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ų tvarkymas ir duomenų teikimas valstybės registrams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53BD0" w:rsidRPr="008F4EB4" w:rsidTr="003B5FA3">
        <w:trPr>
          <w:trHeight w:val="21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Gyvenamosios vietos deklaravimo duomenų ir gyvenamosios vietos ne</w:t>
            </w:r>
            <w:r>
              <w:rPr>
                <w:color w:val="000000"/>
                <w:sz w:val="22"/>
                <w:szCs w:val="22"/>
                <w:lang w:eastAsia="lt-LT"/>
              </w:rPr>
              <w:t>deklaravusių asmenų apskaitos duomenų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tvarky</w:t>
            </w:r>
            <w:r>
              <w:rPr>
                <w:color w:val="000000"/>
                <w:sz w:val="22"/>
                <w:szCs w:val="22"/>
                <w:lang w:eastAsia="lt-LT"/>
              </w:rPr>
              <w:t>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53BD0" w:rsidRPr="008F4EB4" w:rsidTr="003B5FA3">
        <w:trPr>
          <w:trHeight w:val="21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Civilinė 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saug</w:t>
            </w:r>
            <w:r>
              <w:rPr>
                <w:color w:val="000000"/>
                <w:sz w:val="22"/>
                <w:szCs w:val="22"/>
                <w:lang w:eastAsia="lt-LT"/>
              </w:rPr>
              <w:t>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19500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+1100</w:t>
            </w:r>
          </w:p>
        </w:tc>
      </w:tr>
      <w:tr w:rsidR="00453BD0" w:rsidRPr="008F4EB4" w:rsidTr="003B5FA3">
        <w:trPr>
          <w:trHeight w:val="21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BD0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Priešgaisrinė sauga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549600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+103000</w:t>
            </w:r>
          </w:p>
        </w:tc>
      </w:tr>
      <w:tr w:rsidR="00453BD0" w:rsidRPr="008F4EB4" w:rsidTr="003B5FA3">
        <w:trPr>
          <w:trHeight w:val="183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Valstybinės kalbos vart</w:t>
            </w:r>
            <w:r>
              <w:rPr>
                <w:color w:val="000000"/>
                <w:sz w:val="22"/>
                <w:szCs w:val="22"/>
                <w:lang w:eastAsia="lt-LT"/>
              </w:rPr>
              <w:t>ojimo ir taisyklingumo kontrolė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8228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+128</w:t>
            </w:r>
          </w:p>
        </w:tc>
      </w:tr>
      <w:tr w:rsidR="00453BD0" w:rsidRPr="008F4EB4" w:rsidTr="003B5FA3">
        <w:trPr>
          <w:trHeight w:val="70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Savivaldybei priskirtų archyvinių dokumentų tvarkymas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+1000</w:t>
            </w:r>
          </w:p>
        </w:tc>
      </w:tr>
      <w:tr w:rsidR="00453BD0" w:rsidRPr="008F4EB4" w:rsidTr="003B5FA3">
        <w:trPr>
          <w:trHeight w:val="183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Socialinių išmokų ir kompensacijų skaičiavimas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ir mokė</w:t>
            </w:r>
            <w:r>
              <w:rPr>
                <w:color w:val="000000"/>
                <w:sz w:val="22"/>
                <w:szCs w:val="22"/>
                <w:lang w:eastAsia="lt-LT"/>
              </w:rPr>
              <w:t>jimas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143700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161900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+18200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Socialinė parama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mokiniams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404600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+28900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spacing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Socialinių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pas</w:t>
            </w:r>
            <w:r>
              <w:rPr>
                <w:color w:val="000000"/>
                <w:sz w:val="22"/>
                <w:szCs w:val="22"/>
                <w:lang w:eastAsia="lt-LT"/>
              </w:rPr>
              <w:t>laugų užtikrinimas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760800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-25700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Savivaldybių patvirtintoms užimtumo didinimo 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>program</w:t>
            </w:r>
            <w:r>
              <w:rPr>
                <w:color w:val="000000"/>
                <w:sz w:val="22"/>
                <w:szCs w:val="22"/>
                <w:lang w:eastAsia="lt-LT"/>
              </w:rPr>
              <w:t>om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s 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įgyvendinti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196500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+107900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Būsto nuomos ar išperkamosios būsto nuomos mokesčių dalies kompensa</w:t>
            </w:r>
            <w:r>
              <w:rPr>
                <w:color w:val="000000"/>
                <w:sz w:val="22"/>
                <w:szCs w:val="22"/>
                <w:lang w:eastAsia="lt-LT"/>
              </w:rPr>
              <w:t>vimas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Jaunimo teisių apsauga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+1700</w:t>
            </w:r>
          </w:p>
        </w:tc>
      </w:tr>
      <w:tr w:rsidR="00453BD0" w:rsidRPr="008F4EB4" w:rsidTr="003B5FA3">
        <w:trPr>
          <w:trHeight w:val="23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Žemės ūkio funkcijų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vykdymas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187900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184300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-3600</w:t>
            </w:r>
          </w:p>
        </w:tc>
      </w:tr>
      <w:tr w:rsidR="00453BD0" w:rsidRPr="008F4EB4" w:rsidTr="003B5FA3">
        <w:trPr>
          <w:trHeight w:val="28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Valstybei priklausančių melioracijos ir hidrotechnikos statinių valdymas ir naudojimas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323000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+2000</w:t>
            </w:r>
          </w:p>
        </w:tc>
      </w:tr>
      <w:tr w:rsidR="00453BD0" w:rsidTr="003B5FA3">
        <w:trPr>
          <w:trHeight w:val="271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Erdvinių duomenų rinkinio tvarkymui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35168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+1084</w:t>
            </w:r>
          </w:p>
        </w:tc>
      </w:tr>
      <w:tr w:rsidR="00453BD0" w:rsidRPr="008F4EB4" w:rsidTr="003B5FA3">
        <w:trPr>
          <w:trHeight w:val="173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Duomenų</w:t>
            </w:r>
            <w:r w:rsidRPr="008F4EB4">
              <w:rPr>
                <w:color w:val="000000"/>
                <w:sz w:val="22"/>
                <w:szCs w:val="22"/>
                <w:lang w:eastAsia="lt-LT"/>
              </w:rPr>
              <w:t xml:space="preserve"> Suteiktos val</w:t>
            </w:r>
            <w:r>
              <w:rPr>
                <w:color w:val="000000"/>
                <w:sz w:val="22"/>
                <w:szCs w:val="22"/>
                <w:lang w:eastAsia="lt-LT"/>
              </w:rPr>
              <w:t>stybės pagalbos registrui teikimas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</w:tr>
      <w:tr w:rsidR="00453BD0" w:rsidRPr="008F4EB4" w:rsidTr="003B5FA3">
        <w:trPr>
          <w:trHeight w:val="285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 w:rsidRPr="008F4EB4">
              <w:rPr>
                <w:color w:val="000000"/>
                <w:sz w:val="22"/>
                <w:szCs w:val="22"/>
                <w:lang w:eastAsia="lt-LT"/>
              </w:rPr>
              <w:t>Mokinių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sveikatos įgūdžių stiprinimas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-2600</w:t>
            </w:r>
          </w:p>
        </w:tc>
      </w:tr>
      <w:tr w:rsidR="00453BD0" w:rsidRPr="008F4EB4" w:rsidTr="003B5FA3">
        <w:trPr>
          <w:trHeight w:val="26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Visuomenės sveikatos stiprinimas ir stebėsena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127400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+1100</w:t>
            </w:r>
          </w:p>
        </w:tc>
      </w:tr>
      <w:tr w:rsidR="00453BD0" w:rsidTr="003B5FA3">
        <w:trPr>
          <w:trHeight w:val="26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Savižudybių prevencijos užtikrinimas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53900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+700</w:t>
            </w:r>
          </w:p>
        </w:tc>
      </w:tr>
      <w:tr w:rsidR="00453BD0" w:rsidTr="003B5FA3">
        <w:trPr>
          <w:trHeight w:val="262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Neveiksnių asmenų būklės peržiūrėjimui užtikrinti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9600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+4300</w:t>
            </w:r>
          </w:p>
        </w:tc>
      </w:tr>
      <w:tr w:rsidR="00453BD0" w:rsidRPr="008F4EB4" w:rsidTr="003B5FA3">
        <w:trPr>
          <w:trHeight w:val="280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D0" w:rsidRPr="008F4EB4" w:rsidRDefault="00453BD0" w:rsidP="003B5FA3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Dalyvavimas rengiant ir vykdant mobilizaciją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C265FF" w:rsidRDefault="00453BD0" w:rsidP="003B5FA3">
            <w:pPr>
              <w:jc w:val="right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lang w:val="en-US" w:eastAsia="lt-LT"/>
              </w:rPr>
              <w:t>11700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C265FF" w:rsidRDefault="00453BD0" w:rsidP="003B5FA3">
            <w:pPr>
              <w:jc w:val="right"/>
              <w:rPr>
                <w:color w:val="000000"/>
                <w:sz w:val="22"/>
                <w:szCs w:val="22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lang w:val="en-US" w:eastAsia="lt-LT"/>
              </w:rPr>
              <w:t>12000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8F4EB4" w:rsidRDefault="00453BD0" w:rsidP="003B5FA3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+300</w:t>
            </w:r>
          </w:p>
        </w:tc>
      </w:tr>
      <w:tr w:rsidR="00453BD0" w:rsidRPr="00172C6D" w:rsidTr="003B5FA3">
        <w:trPr>
          <w:trHeight w:val="315"/>
        </w:trPr>
        <w:tc>
          <w:tcPr>
            <w:tcW w:w="5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D0" w:rsidRPr="008F4EB4" w:rsidRDefault="00453BD0" w:rsidP="003B5FA3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                                 </w:t>
            </w:r>
            <w:r w:rsidRPr="008F4EB4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932F42" w:rsidRDefault="00453BD0" w:rsidP="003B5FA3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2 921 604</w:t>
            </w:r>
            <w:r w:rsidRPr="00932F42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BD0" w:rsidRPr="00932F42" w:rsidRDefault="00453BD0" w:rsidP="003B5FA3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3 161 996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0" w:rsidRPr="00172C6D" w:rsidRDefault="00453BD0" w:rsidP="003B5FA3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+240392</w:t>
            </w:r>
          </w:p>
        </w:tc>
      </w:tr>
    </w:tbl>
    <w:p w:rsidR="008F4EB4" w:rsidRDefault="008F4EB4" w:rsidP="004B68D7">
      <w:pPr>
        <w:ind w:firstLine="720"/>
        <w:jc w:val="both"/>
        <w:rPr>
          <w:sz w:val="20"/>
        </w:rPr>
      </w:pPr>
    </w:p>
    <w:p w:rsidR="00096C55" w:rsidRDefault="00096C55" w:rsidP="00096C55">
      <w:pPr>
        <w:ind w:firstLine="720"/>
        <w:jc w:val="both"/>
        <w:rPr>
          <w:szCs w:val="24"/>
        </w:rPr>
      </w:pPr>
      <w:r w:rsidRPr="00E23179">
        <w:rPr>
          <w:b/>
          <w:szCs w:val="24"/>
        </w:rPr>
        <w:t>Mok</w:t>
      </w:r>
      <w:r>
        <w:rPr>
          <w:b/>
          <w:szCs w:val="24"/>
        </w:rPr>
        <w:t>ymo</w:t>
      </w:r>
      <w:r w:rsidRPr="00FF76C4">
        <w:rPr>
          <w:b/>
          <w:szCs w:val="24"/>
        </w:rPr>
        <w:t xml:space="preserve"> </w:t>
      </w:r>
      <w:r>
        <w:rPr>
          <w:b/>
          <w:szCs w:val="24"/>
        </w:rPr>
        <w:t>lėšų ugdymo reikmėms</w:t>
      </w:r>
      <w:r w:rsidRPr="00FF76C4">
        <w:rPr>
          <w:b/>
          <w:szCs w:val="24"/>
        </w:rPr>
        <w:t xml:space="preserve"> </w:t>
      </w:r>
      <w:r w:rsidRPr="00A00882">
        <w:rPr>
          <w:b/>
          <w:szCs w:val="24"/>
        </w:rPr>
        <w:t xml:space="preserve">finansuoti </w:t>
      </w:r>
      <w:r w:rsidRPr="00A00882">
        <w:rPr>
          <w:szCs w:val="24"/>
        </w:rPr>
        <w:t xml:space="preserve">numatyta </w:t>
      </w:r>
      <w:r>
        <w:rPr>
          <w:szCs w:val="24"/>
        </w:rPr>
        <w:t>88098</w:t>
      </w:r>
      <w:r w:rsidRPr="00A00882">
        <w:rPr>
          <w:szCs w:val="24"/>
        </w:rPr>
        <w:t>00</w:t>
      </w:r>
      <w:r>
        <w:rPr>
          <w:szCs w:val="24"/>
        </w:rPr>
        <w:t xml:space="preserve"> Eur arba 19,8 proc. biudžeto pajamų</w:t>
      </w:r>
      <w:r w:rsidRPr="00A00882">
        <w:rPr>
          <w:szCs w:val="24"/>
        </w:rPr>
        <w:t>, palyg</w:t>
      </w:r>
      <w:r>
        <w:rPr>
          <w:szCs w:val="24"/>
        </w:rPr>
        <w:t>inus su 2019</w:t>
      </w:r>
      <w:r w:rsidRPr="00A00882">
        <w:rPr>
          <w:szCs w:val="24"/>
        </w:rPr>
        <w:t xml:space="preserve"> m. planuotomis mokinio krepšelio lėšomis (</w:t>
      </w:r>
      <w:r>
        <w:rPr>
          <w:szCs w:val="24"/>
        </w:rPr>
        <w:t>8232200</w:t>
      </w:r>
      <w:r w:rsidRPr="00A00882">
        <w:rPr>
          <w:szCs w:val="24"/>
        </w:rPr>
        <w:t xml:space="preserve"> Eur), padidėjo </w:t>
      </w:r>
      <w:r>
        <w:rPr>
          <w:szCs w:val="24"/>
        </w:rPr>
        <w:t>577600</w:t>
      </w:r>
      <w:r w:rsidRPr="00A00882">
        <w:rPr>
          <w:szCs w:val="24"/>
        </w:rPr>
        <w:t xml:space="preserve"> Eur</w:t>
      </w:r>
      <w:r>
        <w:rPr>
          <w:szCs w:val="24"/>
        </w:rPr>
        <w:t xml:space="preserve"> arba 7,0 proc. </w:t>
      </w:r>
    </w:p>
    <w:p w:rsidR="00096C55" w:rsidRDefault="00096C55" w:rsidP="00096C55">
      <w:pPr>
        <w:ind w:firstLine="720"/>
        <w:jc w:val="both"/>
        <w:rPr>
          <w:szCs w:val="24"/>
        </w:rPr>
      </w:pPr>
      <w:r w:rsidRPr="00A00882">
        <w:rPr>
          <w:szCs w:val="24"/>
        </w:rPr>
        <w:t xml:space="preserve">Švietimo ir mokslo ministerija paskirstė </w:t>
      </w:r>
      <w:r>
        <w:rPr>
          <w:szCs w:val="24"/>
        </w:rPr>
        <w:t xml:space="preserve">valstybės biudžeto </w:t>
      </w:r>
      <w:r w:rsidRPr="00286A8F">
        <w:rPr>
          <w:szCs w:val="24"/>
        </w:rPr>
        <w:t xml:space="preserve">lėšas neformaliajam vaikų švietimui ir specialiąją tikslinę dotaciją mokykloms (klasėms arba grupėms), skirtoms mokiniams, turintiems specialiųjų ugdymosi poreikių. </w:t>
      </w:r>
      <w:r>
        <w:rPr>
          <w:szCs w:val="24"/>
        </w:rPr>
        <w:t>M</w:t>
      </w:r>
      <w:r w:rsidRPr="0009317E">
        <w:rPr>
          <w:szCs w:val="24"/>
        </w:rPr>
        <w:t>okiniams, turintiems specialiųjų ugdymosi poreikių</w:t>
      </w:r>
      <w:r>
        <w:rPr>
          <w:szCs w:val="24"/>
        </w:rPr>
        <w:t xml:space="preserve"> </w:t>
      </w:r>
      <w:r w:rsidRPr="00A00882">
        <w:rPr>
          <w:szCs w:val="24"/>
        </w:rPr>
        <w:t xml:space="preserve">skirta </w:t>
      </w:r>
      <w:r>
        <w:rPr>
          <w:szCs w:val="24"/>
        </w:rPr>
        <w:t>34900</w:t>
      </w:r>
      <w:r w:rsidRPr="00A00882">
        <w:rPr>
          <w:szCs w:val="24"/>
        </w:rPr>
        <w:t xml:space="preserve"> Eur </w:t>
      </w:r>
      <w:r>
        <w:rPr>
          <w:szCs w:val="24"/>
        </w:rPr>
        <w:t xml:space="preserve">(2019 m. </w:t>
      </w:r>
      <w:r w:rsidRPr="001D6A7A">
        <w:t>–</w:t>
      </w:r>
      <w:r>
        <w:rPr>
          <w:szCs w:val="24"/>
        </w:rPr>
        <w:t xml:space="preserve"> 480</w:t>
      </w:r>
      <w:r w:rsidRPr="00A00882">
        <w:rPr>
          <w:szCs w:val="24"/>
        </w:rPr>
        <w:t>00</w:t>
      </w:r>
      <w:r>
        <w:rPr>
          <w:szCs w:val="24"/>
        </w:rPr>
        <w:t xml:space="preserve"> Eur) Kuršėnų Pavenčių mokyklai. </w:t>
      </w:r>
      <w:r w:rsidRPr="00286A8F">
        <w:rPr>
          <w:szCs w:val="24"/>
        </w:rPr>
        <w:t>Šiaulių rajonui neformaliajam vaikų švietimui skirta</w:t>
      </w:r>
      <w:r>
        <w:rPr>
          <w:szCs w:val="24"/>
        </w:rPr>
        <w:t xml:space="preserve"> 36000 Eur valstybės biudžeto lėšų ir 134356 Eur Europos Sąjungos lėšų (2019 m. skirta 40600 Eur iš </w:t>
      </w:r>
      <w:bookmarkStart w:id="6" w:name="_Hlk536023136"/>
      <w:r>
        <w:rPr>
          <w:szCs w:val="24"/>
        </w:rPr>
        <w:t>valstybės biudžeto lėšų</w:t>
      </w:r>
      <w:bookmarkEnd w:id="6"/>
      <w:r>
        <w:rPr>
          <w:szCs w:val="24"/>
        </w:rPr>
        <w:t xml:space="preserve"> ir 135840 Eur Europos sąjungos lėšų). </w:t>
      </w:r>
    </w:p>
    <w:p w:rsidR="00096C55" w:rsidRPr="00012A23" w:rsidRDefault="00096C55" w:rsidP="00096C55">
      <w:pPr>
        <w:ind w:firstLine="720"/>
        <w:jc w:val="both"/>
        <w:rPr>
          <w:color w:val="FF0000"/>
          <w:szCs w:val="24"/>
        </w:rPr>
      </w:pPr>
      <w:r>
        <w:rPr>
          <w:szCs w:val="24"/>
        </w:rPr>
        <w:t xml:space="preserve"> </w:t>
      </w:r>
      <w:r>
        <w:t>P</w:t>
      </w:r>
      <w:r w:rsidRPr="005C1999">
        <w:t xml:space="preserve">agal teisės aktus savivaldybėms perduotų įstaigų (Kuršėnų vaikų globos namų) išlaikymui </w:t>
      </w:r>
      <w:r>
        <w:t>2020 m. skirta 50000 Eur, 25000</w:t>
      </w:r>
      <w:r w:rsidRPr="005C1999">
        <w:t xml:space="preserve"> Eur </w:t>
      </w:r>
      <w:r>
        <w:t xml:space="preserve">mažiau nei 2019 m. </w:t>
      </w:r>
      <w:r w:rsidRPr="005C1999">
        <w:t>(globos namams dotacija skiriama tik už vaikus, iki 2007-01-01 pradėjusius gauti globą apskrities viršininko biudžetinėse socialinės globos įstaigose, kurių teises ir pareigas perėmė Savivaldybė)</w:t>
      </w:r>
      <w:r>
        <w:t>.</w:t>
      </w:r>
    </w:p>
    <w:p w:rsidR="00A33FE3" w:rsidRDefault="00A33FE3" w:rsidP="00D01891">
      <w:pPr>
        <w:jc w:val="both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0E1CF16E" wp14:editId="0ED5DE24">
            <wp:extent cx="5972175" cy="3686175"/>
            <wp:effectExtent l="0" t="0" r="9525" b="9525"/>
            <wp:docPr id="2" name="Diagrama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3FE3" w:rsidRDefault="004B45BA" w:rsidP="00791597">
      <w:pPr>
        <w:jc w:val="both"/>
      </w:pPr>
      <w:r>
        <w:rPr>
          <w:szCs w:val="24"/>
        </w:rPr>
        <w:tab/>
      </w:r>
      <w:r w:rsidR="00B24B3A">
        <w:rPr>
          <w:szCs w:val="24"/>
        </w:rPr>
        <w:t xml:space="preserve"> </w:t>
      </w:r>
    </w:p>
    <w:p w:rsidR="00B24B3A" w:rsidRDefault="00F7245E" w:rsidP="00B24B3A">
      <w:pPr>
        <w:pStyle w:val="Antrat5"/>
      </w:pPr>
      <w:r>
        <w:t>Šiaulių rajono savivaldybės 20</w:t>
      </w:r>
      <w:r w:rsidR="0053497B">
        <w:t>20</w:t>
      </w:r>
      <w:r w:rsidR="00B24B3A">
        <w:t xml:space="preserve"> metų biudžeto asignavimai</w:t>
      </w:r>
    </w:p>
    <w:p w:rsidR="00B24B3A" w:rsidRPr="00CF7FAC" w:rsidRDefault="00B24B3A" w:rsidP="00B24B3A">
      <w:pPr>
        <w:ind w:firstLine="720"/>
        <w:jc w:val="both"/>
        <w:rPr>
          <w:sz w:val="20"/>
          <w:lang w:val="en-US"/>
        </w:rPr>
      </w:pPr>
    </w:p>
    <w:p w:rsidR="00B24B3A" w:rsidRPr="00D73DFE" w:rsidRDefault="009D0D88" w:rsidP="00B24B3A">
      <w:pPr>
        <w:ind w:firstLine="720"/>
        <w:jc w:val="both"/>
      </w:pPr>
      <w:r>
        <w:t>20</w:t>
      </w:r>
      <w:r w:rsidR="0053497B">
        <w:t>20</w:t>
      </w:r>
      <w:r w:rsidR="00B24B3A">
        <w:t xml:space="preserve"> metų </w:t>
      </w:r>
      <w:r w:rsidR="00B24B3A" w:rsidRPr="001D6A7A">
        <w:t xml:space="preserve">savivaldybės biudžeto asignavimai planuojami </w:t>
      </w:r>
      <w:r w:rsidR="0053497B">
        <w:t>46541073</w:t>
      </w:r>
      <w:r w:rsidR="00B24B3A" w:rsidRPr="001D6A7A">
        <w:t xml:space="preserve"> Eur</w:t>
      </w:r>
      <w:r w:rsidR="00A261C5">
        <w:t>,</w:t>
      </w:r>
      <w:r w:rsidR="00B24B3A" w:rsidRPr="001D6A7A">
        <w:t xml:space="preserve"> </w:t>
      </w:r>
      <w:r w:rsidR="00B24B3A" w:rsidRPr="00A261C5">
        <w:t xml:space="preserve">iš jų </w:t>
      </w:r>
      <w:r w:rsidR="00656DD7" w:rsidRPr="00A261C5">
        <w:rPr>
          <w:szCs w:val="24"/>
        </w:rPr>
        <w:t>201</w:t>
      </w:r>
      <w:r w:rsidR="0053497B">
        <w:rPr>
          <w:szCs w:val="24"/>
        </w:rPr>
        <w:t>9</w:t>
      </w:r>
      <w:r w:rsidR="00B24B3A" w:rsidRPr="00A261C5">
        <w:rPr>
          <w:szCs w:val="24"/>
        </w:rPr>
        <w:t xml:space="preserve"> metų </w:t>
      </w:r>
      <w:r w:rsidR="00261B8D" w:rsidRPr="00A261C5">
        <w:rPr>
          <w:szCs w:val="24"/>
        </w:rPr>
        <w:t>biudžeto</w:t>
      </w:r>
      <w:r w:rsidR="00B24B3A" w:rsidRPr="00A261C5">
        <w:rPr>
          <w:szCs w:val="24"/>
        </w:rPr>
        <w:t xml:space="preserve"> </w:t>
      </w:r>
      <w:r w:rsidR="00B24B3A" w:rsidRPr="00A261C5">
        <w:t xml:space="preserve">lėšų likutis </w:t>
      </w:r>
      <w:r w:rsidR="0053497B">
        <w:t>2105043</w:t>
      </w:r>
      <w:r w:rsidR="00656DD7" w:rsidRPr="00A261C5">
        <w:t xml:space="preserve"> Eur.</w:t>
      </w:r>
      <w:r w:rsidR="00B24B3A" w:rsidRPr="00A261C5">
        <w:t xml:space="preserve"> </w:t>
      </w:r>
    </w:p>
    <w:p w:rsidR="001A41A2" w:rsidRPr="0091623E" w:rsidRDefault="001A41A2" w:rsidP="00B24B3A">
      <w:pPr>
        <w:ind w:firstLine="709"/>
        <w:jc w:val="both"/>
        <w:rPr>
          <w:sz w:val="20"/>
        </w:rPr>
      </w:pPr>
    </w:p>
    <w:p w:rsidR="0091623E" w:rsidRDefault="0091623E" w:rsidP="0091623E">
      <w:pPr>
        <w:ind w:firstLine="567"/>
        <w:jc w:val="center"/>
        <w:rPr>
          <w:b/>
          <w:i/>
          <w:sz w:val="16"/>
          <w:szCs w:val="16"/>
        </w:rPr>
      </w:pPr>
      <w:r w:rsidRPr="001F11D1">
        <w:rPr>
          <w:b/>
          <w:i/>
          <w:sz w:val="22"/>
          <w:szCs w:val="22"/>
        </w:rPr>
        <w:t>Šiaulių rajono savivaldybės asignavimai ( Eur)</w:t>
      </w:r>
    </w:p>
    <w:p w:rsidR="0053497B" w:rsidRPr="0053497B" w:rsidRDefault="0053497B" w:rsidP="0091623E">
      <w:pPr>
        <w:ind w:firstLine="567"/>
        <w:jc w:val="center"/>
        <w:rPr>
          <w:b/>
          <w:i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134"/>
        <w:gridCol w:w="1134"/>
        <w:gridCol w:w="1134"/>
        <w:gridCol w:w="850"/>
      </w:tblGrid>
      <w:tr w:rsidR="004C12B5" w:rsidTr="00BD3C4F">
        <w:trPr>
          <w:trHeight w:val="173"/>
        </w:trPr>
        <w:tc>
          <w:tcPr>
            <w:tcW w:w="5671" w:type="dxa"/>
            <w:vMerge w:val="restart"/>
            <w:shd w:val="clear" w:color="auto" w:fill="auto"/>
          </w:tcPr>
          <w:p w:rsidR="004C12B5" w:rsidRPr="00466E7D" w:rsidRDefault="004C12B5" w:rsidP="00BD3C4F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7" w:name="_Hlk504640706"/>
            <w:r w:rsidRPr="00466E7D">
              <w:rPr>
                <w:sz w:val="22"/>
                <w:szCs w:val="22"/>
              </w:rPr>
              <w:t>Programos</w:t>
            </w:r>
            <w:r>
              <w:rPr>
                <w:sz w:val="22"/>
                <w:szCs w:val="22"/>
              </w:rPr>
              <w:t xml:space="preserve"> </w:t>
            </w:r>
            <w:r w:rsidRPr="00466E7D">
              <w:rPr>
                <w:sz w:val="22"/>
                <w:szCs w:val="22"/>
              </w:rPr>
              <w:t xml:space="preserve">kodas </w:t>
            </w:r>
            <w:r>
              <w:rPr>
                <w:sz w:val="22"/>
                <w:szCs w:val="22"/>
              </w:rPr>
              <w:t xml:space="preserve">ir </w:t>
            </w:r>
            <w:r w:rsidRPr="00466E7D">
              <w:rPr>
                <w:sz w:val="22"/>
                <w:szCs w:val="22"/>
              </w:rPr>
              <w:t>pavadinimas</w:t>
            </w:r>
          </w:p>
        </w:tc>
        <w:tc>
          <w:tcPr>
            <w:tcW w:w="1134" w:type="dxa"/>
            <w:vMerge w:val="restart"/>
          </w:tcPr>
          <w:p w:rsidR="004C12B5" w:rsidRPr="00466E7D" w:rsidRDefault="004C12B5" w:rsidP="00BD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m.</w:t>
            </w:r>
          </w:p>
          <w:p w:rsidR="004C12B5" w:rsidRPr="00466E7D" w:rsidRDefault="004C12B5" w:rsidP="00BD3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12B5" w:rsidRPr="00466E7D" w:rsidRDefault="004C12B5" w:rsidP="00BD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m.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12B5" w:rsidRDefault="004C12B5" w:rsidP="00BD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Pokytis</w:t>
            </w:r>
          </w:p>
        </w:tc>
      </w:tr>
      <w:tr w:rsidR="004C12B5" w:rsidTr="00BD3C4F">
        <w:trPr>
          <w:trHeight w:val="172"/>
        </w:trPr>
        <w:tc>
          <w:tcPr>
            <w:tcW w:w="5671" w:type="dxa"/>
            <w:vMerge/>
            <w:shd w:val="clear" w:color="auto" w:fill="auto"/>
          </w:tcPr>
          <w:p w:rsidR="004C12B5" w:rsidRPr="00466E7D" w:rsidRDefault="004C12B5" w:rsidP="00BD3C4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C12B5" w:rsidRDefault="004C12B5" w:rsidP="00BD3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12B5" w:rsidRDefault="004C12B5" w:rsidP="00BD3C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C12B5" w:rsidRDefault="004C12B5" w:rsidP="00BD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4C12B5" w:rsidTr="00BD3C4F">
        <w:trPr>
          <w:trHeight w:val="513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01 Savivaldybės </w:t>
            </w:r>
            <w:r>
              <w:rPr>
                <w:sz w:val="22"/>
                <w:szCs w:val="22"/>
              </w:rPr>
              <w:t>veiklos ir saugios aplinkos užtikrinimo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7309247</w:t>
            </w:r>
          </w:p>
        </w:tc>
        <w:tc>
          <w:tcPr>
            <w:tcW w:w="1134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7926661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+617414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</w:tr>
      <w:tr w:rsidR="004C12B5" w:rsidTr="00BD3C4F"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04 Ekonominės plėtros</w:t>
            </w:r>
            <w:r>
              <w:rPr>
                <w:sz w:val="22"/>
                <w:szCs w:val="22"/>
              </w:rPr>
              <w:t>, visuomeninių iniciatyvų</w:t>
            </w:r>
            <w:r w:rsidRPr="00466E7D">
              <w:rPr>
                <w:sz w:val="22"/>
                <w:szCs w:val="22"/>
              </w:rPr>
              <w:t xml:space="preserve"> skatinimo</w:t>
            </w:r>
            <w:r>
              <w:rPr>
                <w:sz w:val="22"/>
                <w:szCs w:val="22"/>
              </w:rPr>
              <w:t>, turizmo ir žemės ūkio plėtros</w:t>
            </w:r>
            <w:r w:rsidRPr="00466E7D">
              <w:rPr>
                <w:sz w:val="22"/>
                <w:szCs w:val="22"/>
              </w:rPr>
              <w:t xml:space="preserve"> programa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95900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105900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+10000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110,4</w:t>
            </w:r>
          </w:p>
        </w:tc>
      </w:tr>
      <w:tr w:rsidR="004C12B5" w:rsidTr="00BD3C4F">
        <w:trPr>
          <w:trHeight w:val="284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Projektų finansavimo </w:t>
            </w:r>
            <w:r w:rsidRPr="00466E7D">
              <w:rPr>
                <w:sz w:val="22"/>
                <w:szCs w:val="22"/>
              </w:rPr>
              <w:t>programa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5901960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5662649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-239311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95,9</w:t>
            </w:r>
          </w:p>
        </w:tc>
      </w:tr>
      <w:tr w:rsidR="004C12B5" w:rsidTr="00BD3C4F">
        <w:trPr>
          <w:trHeight w:val="227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06 </w:t>
            </w:r>
            <w:r>
              <w:rPr>
                <w:sz w:val="22"/>
                <w:szCs w:val="22"/>
              </w:rPr>
              <w:t>Seniūnijų veiklos programa</w:t>
            </w:r>
            <w:r w:rsidRPr="00466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1164691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1301752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+137061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</w:tr>
      <w:tr w:rsidR="004C12B5" w:rsidTr="00BD3C4F">
        <w:trPr>
          <w:trHeight w:val="567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Komunalinio ūkio plėtros, savivaldybės </w:t>
            </w:r>
            <w:r w:rsidRPr="00466E7D">
              <w:rPr>
                <w:sz w:val="22"/>
                <w:szCs w:val="22"/>
              </w:rPr>
              <w:t>turto valdymo</w:t>
            </w:r>
            <w:r>
              <w:rPr>
                <w:sz w:val="22"/>
                <w:szCs w:val="22"/>
              </w:rPr>
              <w:t>,</w:t>
            </w:r>
            <w:r w:rsidRPr="00466E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vietinės reikšmės kelių, gatvių priežiūros ir plėtros </w:t>
            </w:r>
            <w:r w:rsidRPr="00466E7D">
              <w:rPr>
                <w:sz w:val="22"/>
                <w:szCs w:val="22"/>
              </w:rPr>
              <w:t>programa</w:t>
            </w:r>
            <w:r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6459318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4610642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-1848676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</w:tr>
      <w:tr w:rsidR="004C12B5" w:rsidTr="00BD3C4F">
        <w:trPr>
          <w:trHeight w:val="284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12 Švietimo ir  </w:t>
            </w:r>
            <w:r>
              <w:rPr>
                <w:sz w:val="22"/>
                <w:szCs w:val="22"/>
              </w:rPr>
              <w:t>sporto veiklos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16854455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18143161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+1288706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4C12B5" w:rsidTr="00BD3C4F">
        <w:trPr>
          <w:trHeight w:val="284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13 </w:t>
            </w:r>
            <w:r>
              <w:rPr>
                <w:sz w:val="22"/>
                <w:szCs w:val="22"/>
              </w:rPr>
              <w:t>K</w:t>
            </w:r>
            <w:r w:rsidRPr="00466E7D">
              <w:rPr>
                <w:sz w:val="22"/>
                <w:szCs w:val="22"/>
              </w:rPr>
              <w:t xml:space="preserve">ultūros </w:t>
            </w:r>
            <w:r>
              <w:rPr>
                <w:sz w:val="22"/>
                <w:szCs w:val="22"/>
              </w:rPr>
              <w:t>plėtros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1672104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1956299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+284195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117,0</w:t>
            </w:r>
          </w:p>
        </w:tc>
      </w:tr>
      <w:tr w:rsidR="004C12B5" w:rsidTr="00BD3C4F">
        <w:trPr>
          <w:trHeight w:val="284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14 Aplinkos apsaugos programa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1489777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1598871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+109094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 w:rsidR="004C12B5" w:rsidTr="00BD3C4F">
        <w:trPr>
          <w:trHeight w:val="273"/>
        </w:trPr>
        <w:tc>
          <w:tcPr>
            <w:tcW w:w="5671" w:type="dxa"/>
            <w:shd w:val="clear" w:color="auto" w:fill="auto"/>
          </w:tcPr>
          <w:p w:rsidR="004C12B5" w:rsidRPr="00466E7D" w:rsidRDefault="004C12B5" w:rsidP="00BD3C4F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16 Socialinės paramos</w:t>
            </w:r>
            <w:r>
              <w:rPr>
                <w:sz w:val="22"/>
                <w:szCs w:val="22"/>
              </w:rPr>
              <w:t>, socialinių paslaugų ir s</w:t>
            </w:r>
            <w:r w:rsidRPr="00466E7D">
              <w:rPr>
                <w:sz w:val="22"/>
                <w:szCs w:val="22"/>
              </w:rPr>
              <w:t xml:space="preserve">veikatos </w:t>
            </w:r>
            <w:r>
              <w:rPr>
                <w:sz w:val="22"/>
                <w:szCs w:val="22"/>
              </w:rPr>
              <w:t xml:space="preserve">  priežiūros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4919948</w:t>
            </w:r>
          </w:p>
        </w:tc>
        <w:tc>
          <w:tcPr>
            <w:tcW w:w="1134" w:type="dxa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5235138</w:t>
            </w:r>
          </w:p>
        </w:tc>
        <w:tc>
          <w:tcPr>
            <w:tcW w:w="1134" w:type="dxa"/>
            <w:shd w:val="clear" w:color="auto" w:fill="auto"/>
          </w:tcPr>
          <w:p w:rsidR="004C12B5" w:rsidRPr="00466E7D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+315190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</w:tr>
      <w:tr w:rsidR="004C12B5" w:rsidTr="00BD3C4F">
        <w:tc>
          <w:tcPr>
            <w:tcW w:w="5671" w:type="dxa"/>
            <w:shd w:val="clear" w:color="auto" w:fill="auto"/>
          </w:tcPr>
          <w:p w:rsidR="004C12B5" w:rsidRPr="001F11D1" w:rsidRDefault="004C12B5" w:rsidP="00BD3C4F">
            <w:pPr>
              <w:jc w:val="right"/>
              <w:rPr>
                <w:b/>
                <w:sz w:val="22"/>
                <w:szCs w:val="22"/>
              </w:rPr>
            </w:pPr>
            <w:r w:rsidRPr="001F11D1">
              <w:rPr>
                <w:b/>
                <w:sz w:val="22"/>
                <w:szCs w:val="22"/>
              </w:rPr>
              <w:t xml:space="preserve">Iš viso                                </w:t>
            </w:r>
          </w:p>
        </w:tc>
        <w:tc>
          <w:tcPr>
            <w:tcW w:w="1134" w:type="dxa"/>
          </w:tcPr>
          <w:p w:rsidR="004C12B5" w:rsidRPr="001F11D1" w:rsidRDefault="004C12B5" w:rsidP="00BD3C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45867400</w:t>
            </w:r>
          </w:p>
        </w:tc>
        <w:tc>
          <w:tcPr>
            <w:tcW w:w="1134" w:type="dxa"/>
            <w:shd w:val="clear" w:color="auto" w:fill="auto"/>
          </w:tcPr>
          <w:p w:rsidR="004C12B5" w:rsidRPr="001F11D1" w:rsidRDefault="004C12B5" w:rsidP="00BD3C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46541073</w:t>
            </w:r>
          </w:p>
        </w:tc>
        <w:tc>
          <w:tcPr>
            <w:tcW w:w="1134" w:type="dxa"/>
            <w:shd w:val="clear" w:color="auto" w:fill="auto"/>
          </w:tcPr>
          <w:p w:rsidR="004C12B5" w:rsidRPr="001F11D1" w:rsidRDefault="004C12B5" w:rsidP="00BD3C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+673673</w:t>
            </w:r>
          </w:p>
        </w:tc>
        <w:tc>
          <w:tcPr>
            <w:tcW w:w="850" w:type="dxa"/>
          </w:tcPr>
          <w:p w:rsidR="004C12B5" w:rsidRDefault="004C12B5" w:rsidP="00BD3C4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101,5</w:t>
            </w:r>
          </w:p>
        </w:tc>
      </w:tr>
      <w:bookmarkEnd w:id="7"/>
    </w:tbl>
    <w:p w:rsidR="0091623E" w:rsidRDefault="0091623E" w:rsidP="00542EB4">
      <w:pPr>
        <w:ind w:firstLine="720"/>
        <w:jc w:val="both"/>
        <w:rPr>
          <w:sz w:val="16"/>
          <w:szCs w:val="16"/>
        </w:rPr>
      </w:pPr>
    </w:p>
    <w:p w:rsidR="00542EB4" w:rsidRPr="00A00882" w:rsidRDefault="00542EB4" w:rsidP="00542EB4">
      <w:pPr>
        <w:ind w:firstLine="720"/>
        <w:jc w:val="both"/>
      </w:pPr>
      <w:r w:rsidRPr="00A00882">
        <w:t xml:space="preserve">Šiaulių rajono savivaldybės planuojami biudžeto asignavimai viršija </w:t>
      </w:r>
      <w:r w:rsidR="003B5FA3">
        <w:t xml:space="preserve">planuojamas gauti </w:t>
      </w:r>
      <w:r w:rsidRPr="00A00882">
        <w:t xml:space="preserve">pajamas </w:t>
      </w:r>
      <w:bookmarkStart w:id="8" w:name="_Hlk504641082"/>
      <w:r w:rsidR="0061093B">
        <w:t>2105043</w:t>
      </w:r>
      <w:r>
        <w:t xml:space="preserve"> Eur</w:t>
      </w:r>
      <w:bookmarkEnd w:id="8"/>
      <w:r>
        <w:t xml:space="preserve">, iš jų biudžeto lėšų ir tikslinių lėšų likučiai </w:t>
      </w:r>
      <w:r w:rsidR="0061093B">
        <w:t>2105043</w:t>
      </w:r>
      <w:r>
        <w:t xml:space="preserve"> Eur</w:t>
      </w:r>
      <w:r w:rsidR="0061093B">
        <w:t>.</w:t>
      </w:r>
      <w:r>
        <w:t xml:space="preserve"> </w:t>
      </w:r>
    </w:p>
    <w:p w:rsidR="00542EB4" w:rsidRDefault="00542EB4" w:rsidP="00542EB4">
      <w:pPr>
        <w:ind w:firstLine="709"/>
        <w:jc w:val="both"/>
        <w:rPr>
          <w:szCs w:val="24"/>
        </w:rPr>
      </w:pPr>
      <w:r w:rsidRPr="00A00882">
        <w:rPr>
          <w:szCs w:val="24"/>
        </w:rPr>
        <w:t>Asignavimai programoms finansuoti planuojami atsižvelgiant į poreikį veiklai vykdyti ir priimtiems norminiams teisės aktams įgyvendinti. Kokioms reikmėms ir tikslams skiriamos lėšos  pateikta kiekvienos programos aprašymuose.</w:t>
      </w:r>
    </w:p>
    <w:p w:rsidR="00791597" w:rsidRPr="007D4651" w:rsidRDefault="00791597" w:rsidP="00791597">
      <w:pPr>
        <w:ind w:firstLine="709"/>
        <w:jc w:val="both"/>
        <w:rPr>
          <w:szCs w:val="24"/>
        </w:rPr>
      </w:pPr>
      <w:r w:rsidRPr="007D4651">
        <w:rPr>
          <w:szCs w:val="24"/>
        </w:rPr>
        <w:lastRenderedPageBreak/>
        <w:t>Šiaulių rajono savivaldybės biudžeto asignavimai 20</w:t>
      </w:r>
      <w:r>
        <w:rPr>
          <w:szCs w:val="24"/>
        </w:rPr>
        <w:t>20</w:t>
      </w:r>
      <w:r w:rsidRPr="007D4651">
        <w:rPr>
          <w:szCs w:val="24"/>
        </w:rPr>
        <w:t xml:space="preserve"> m. yra skiriami 9 Savivaldybės vykdomoms programoms. Visų </w:t>
      </w:r>
      <w:r>
        <w:rPr>
          <w:szCs w:val="24"/>
        </w:rPr>
        <w:t xml:space="preserve">Savivaldybės </w:t>
      </w:r>
      <w:r w:rsidRPr="007D4651">
        <w:rPr>
          <w:szCs w:val="24"/>
        </w:rPr>
        <w:t xml:space="preserve">programų priemonėms vykdyti planuojama </w:t>
      </w:r>
      <w:r>
        <w:rPr>
          <w:szCs w:val="24"/>
        </w:rPr>
        <w:t>46541073</w:t>
      </w:r>
      <w:r w:rsidRPr="007D4651">
        <w:rPr>
          <w:szCs w:val="24"/>
        </w:rPr>
        <w:t xml:space="preserve"> Eur, įskaitant 201</w:t>
      </w:r>
      <w:r>
        <w:rPr>
          <w:szCs w:val="24"/>
        </w:rPr>
        <w:t>9</w:t>
      </w:r>
      <w:r w:rsidRPr="007D4651">
        <w:rPr>
          <w:szCs w:val="24"/>
        </w:rPr>
        <w:t xml:space="preserve"> met</w:t>
      </w:r>
      <w:r>
        <w:rPr>
          <w:szCs w:val="24"/>
        </w:rPr>
        <w:t>ų</w:t>
      </w:r>
      <w:r w:rsidRPr="007D4651">
        <w:rPr>
          <w:szCs w:val="24"/>
        </w:rPr>
        <w:t xml:space="preserve"> biudžeto </w:t>
      </w:r>
      <w:r>
        <w:rPr>
          <w:szCs w:val="24"/>
        </w:rPr>
        <w:t xml:space="preserve">lėšų likutį </w:t>
      </w:r>
      <w:r>
        <w:t xml:space="preserve">1774371 Eur </w:t>
      </w:r>
      <w:r>
        <w:rPr>
          <w:szCs w:val="24"/>
        </w:rPr>
        <w:t xml:space="preserve">ir tikslines </w:t>
      </w:r>
      <w:r w:rsidRPr="007D4651">
        <w:rPr>
          <w:szCs w:val="24"/>
        </w:rPr>
        <w:t xml:space="preserve">lėšas </w:t>
      </w:r>
      <w:r>
        <w:t xml:space="preserve">330672 Eur. </w:t>
      </w:r>
    </w:p>
    <w:p w:rsidR="00791597" w:rsidRPr="00865874" w:rsidRDefault="00791597" w:rsidP="00542EB4">
      <w:pPr>
        <w:ind w:firstLine="709"/>
        <w:jc w:val="both"/>
        <w:rPr>
          <w:sz w:val="16"/>
          <w:szCs w:val="16"/>
        </w:rPr>
      </w:pPr>
    </w:p>
    <w:p w:rsidR="00A33FE3" w:rsidRDefault="00791597" w:rsidP="00A33FE3">
      <w:pPr>
        <w:jc w:val="both"/>
        <w:rPr>
          <w:szCs w:val="24"/>
        </w:rPr>
      </w:pPr>
      <w:r>
        <w:rPr>
          <w:noProof/>
        </w:rPr>
        <w:drawing>
          <wp:inline distT="0" distB="0" distL="0" distR="0" wp14:anchorId="3B1D511E" wp14:editId="6EBDB746">
            <wp:extent cx="6120765" cy="3541985"/>
            <wp:effectExtent l="0" t="0" r="13335" b="1905"/>
            <wp:docPr id="5" name="Diagrama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1597" w:rsidRPr="00865874" w:rsidRDefault="00791597" w:rsidP="00A33FE3">
      <w:pPr>
        <w:jc w:val="both"/>
        <w:rPr>
          <w:sz w:val="16"/>
          <w:szCs w:val="16"/>
        </w:rPr>
      </w:pPr>
    </w:p>
    <w:p w:rsidR="00791597" w:rsidRDefault="00791597" w:rsidP="00791597">
      <w:pPr>
        <w:ind w:firstLine="720"/>
        <w:jc w:val="both"/>
        <w:rPr>
          <w:szCs w:val="24"/>
        </w:rPr>
      </w:pPr>
      <w:r w:rsidRPr="007937AE">
        <w:rPr>
          <w:szCs w:val="24"/>
        </w:rPr>
        <w:t>20</w:t>
      </w:r>
      <w:r>
        <w:rPr>
          <w:szCs w:val="24"/>
        </w:rPr>
        <w:t xml:space="preserve">20 </w:t>
      </w:r>
      <w:r w:rsidRPr="007937AE">
        <w:rPr>
          <w:szCs w:val="24"/>
        </w:rPr>
        <w:t xml:space="preserve">metų planuojami asignavimai Savivaldybės programų vykdymui </w:t>
      </w:r>
      <w:r>
        <w:rPr>
          <w:szCs w:val="24"/>
        </w:rPr>
        <w:t>673673</w:t>
      </w:r>
      <w:r w:rsidRPr="007937AE">
        <w:rPr>
          <w:szCs w:val="24"/>
        </w:rPr>
        <w:t xml:space="preserve"> Eur </w:t>
      </w:r>
      <w:r>
        <w:rPr>
          <w:szCs w:val="24"/>
        </w:rPr>
        <w:t>dides</w:t>
      </w:r>
      <w:r w:rsidRPr="007937AE">
        <w:rPr>
          <w:szCs w:val="24"/>
        </w:rPr>
        <w:t>ni už 201</w:t>
      </w:r>
      <w:r>
        <w:rPr>
          <w:szCs w:val="24"/>
        </w:rPr>
        <w:t>9</w:t>
      </w:r>
      <w:r w:rsidRPr="007937AE">
        <w:rPr>
          <w:szCs w:val="24"/>
        </w:rPr>
        <w:t xml:space="preserve"> metų asignavimus. Žymiausiai planuojami asignavimai didėja Švietimo ir sporto veiklos programai </w:t>
      </w:r>
      <w:r>
        <w:rPr>
          <w:szCs w:val="24"/>
        </w:rPr>
        <w:t>1288706</w:t>
      </w:r>
      <w:r w:rsidRPr="007937AE">
        <w:rPr>
          <w:szCs w:val="24"/>
        </w:rPr>
        <w:t xml:space="preserve"> Eur, </w:t>
      </w:r>
      <w:r w:rsidRPr="00124895">
        <w:rPr>
          <w:szCs w:val="24"/>
        </w:rPr>
        <w:t>Savivaldybės veiklos ir saugios aplinkos užtikrinimo programai</w:t>
      </w:r>
      <w:r>
        <w:rPr>
          <w:szCs w:val="24"/>
        </w:rPr>
        <w:t xml:space="preserve"> 617414 Eur, </w:t>
      </w:r>
      <w:r w:rsidRPr="0061093B">
        <w:rPr>
          <w:szCs w:val="24"/>
        </w:rPr>
        <w:t>Socialinės paramos, socialinių paslaugų ir sveikatos priežiūros programai</w:t>
      </w:r>
      <w:r>
        <w:rPr>
          <w:szCs w:val="24"/>
        </w:rPr>
        <w:t xml:space="preserve"> 315190 Eur, Kultūros plėtros</w:t>
      </w:r>
      <w:r w:rsidRPr="007937AE">
        <w:rPr>
          <w:szCs w:val="24"/>
        </w:rPr>
        <w:t xml:space="preserve"> programai </w:t>
      </w:r>
      <w:r>
        <w:rPr>
          <w:szCs w:val="24"/>
        </w:rPr>
        <w:t>284195</w:t>
      </w:r>
      <w:r w:rsidRPr="007937AE">
        <w:rPr>
          <w:szCs w:val="24"/>
        </w:rPr>
        <w:t xml:space="preserve"> Eur</w:t>
      </w:r>
      <w:r>
        <w:rPr>
          <w:szCs w:val="24"/>
        </w:rPr>
        <w:t>,</w:t>
      </w:r>
      <w:r w:rsidRPr="008A59EB">
        <w:rPr>
          <w:szCs w:val="24"/>
        </w:rPr>
        <w:t xml:space="preserve"> </w:t>
      </w:r>
      <w:bookmarkStart w:id="9" w:name="_Hlk536537928"/>
      <w:r w:rsidRPr="007937AE">
        <w:rPr>
          <w:szCs w:val="24"/>
        </w:rPr>
        <w:t>mažėja –</w:t>
      </w:r>
      <w:r w:rsidRPr="008A59EB">
        <w:rPr>
          <w:szCs w:val="24"/>
        </w:rPr>
        <w:t xml:space="preserve"> </w:t>
      </w:r>
      <w:r w:rsidRPr="007937AE">
        <w:rPr>
          <w:szCs w:val="24"/>
        </w:rPr>
        <w:t>Komunalinio ūkio plėtros, savivaldy</w:t>
      </w:r>
      <w:bookmarkEnd w:id="9"/>
      <w:r w:rsidRPr="007937AE">
        <w:rPr>
          <w:szCs w:val="24"/>
        </w:rPr>
        <w:t xml:space="preserve">bės turto valdymo, vietinės reikšmės kelių, gatvių priežiūros ir plėtros programai </w:t>
      </w:r>
      <w:r>
        <w:rPr>
          <w:szCs w:val="24"/>
        </w:rPr>
        <w:t>1848676</w:t>
      </w:r>
      <w:r w:rsidRPr="007937AE">
        <w:rPr>
          <w:szCs w:val="24"/>
        </w:rPr>
        <w:t xml:space="preserve"> Eur,</w:t>
      </w:r>
      <w:r w:rsidRPr="008A59EB">
        <w:rPr>
          <w:szCs w:val="24"/>
        </w:rPr>
        <w:t xml:space="preserve"> </w:t>
      </w:r>
      <w:r w:rsidRPr="007937AE">
        <w:rPr>
          <w:szCs w:val="24"/>
        </w:rPr>
        <w:t xml:space="preserve">Projektų finansavimo programai </w:t>
      </w:r>
      <w:r>
        <w:rPr>
          <w:szCs w:val="24"/>
        </w:rPr>
        <w:t>239311</w:t>
      </w:r>
      <w:r w:rsidRPr="007937AE">
        <w:rPr>
          <w:szCs w:val="24"/>
        </w:rPr>
        <w:t xml:space="preserve"> Eur</w:t>
      </w:r>
      <w:r>
        <w:rPr>
          <w:szCs w:val="24"/>
        </w:rPr>
        <w:t>.</w:t>
      </w:r>
    </w:p>
    <w:p w:rsidR="00791597" w:rsidRPr="00865874" w:rsidRDefault="00791597" w:rsidP="00791597">
      <w:pPr>
        <w:ind w:firstLine="720"/>
        <w:jc w:val="both"/>
        <w:rPr>
          <w:sz w:val="16"/>
          <w:szCs w:val="16"/>
        </w:rPr>
      </w:pPr>
    </w:p>
    <w:p w:rsidR="00791597" w:rsidRDefault="00791597" w:rsidP="00791597">
      <w:pPr>
        <w:ind w:firstLine="567"/>
        <w:jc w:val="center"/>
        <w:rPr>
          <w:b/>
          <w:i/>
          <w:sz w:val="16"/>
          <w:szCs w:val="16"/>
        </w:rPr>
      </w:pPr>
      <w:r w:rsidRPr="001F11D1">
        <w:rPr>
          <w:b/>
          <w:i/>
          <w:sz w:val="22"/>
          <w:szCs w:val="22"/>
        </w:rPr>
        <w:t>Šiaulių rajono savivaldybės asign</w:t>
      </w:r>
      <w:r>
        <w:rPr>
          <w:b/>
          <w:i/>
          <w:sz w:val="22"/>
          <w:szCs w:val="22"/>
        </w:rPr>
        <w:t>avimų struktūra</w:t>
      </w:r>
    </w:p>
    <w:p w:rsidR="00791597" w:rsidRPr="001F11D1" w:rsidRDefault="00791597" w:rsidP="00791597">
      <w:pPr>
        <w:ind w:firstLine="567"/>
        <w:jc w:val="center"/>
        <w:rPr>
          <w:b/>
          <w:i/>
          <w:sz w:val="16"/>
          <w:szCs w:val="16"/>
        </w:rPr>
      </w:pPr>
      <w:r w:rsidRPr="001F11D1">
        <w:rPr>
          <w:b/>
          <w:i/>
          <w:sz w:val="22"/>
          <w:szCs w:val="22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8"/>
        <w:gridCol w:w="1136"/>
        <w:gridCol w:w="850"/>
        <w:gridCol w:w="1176"/>
        <w:gridCol w:w="849"/>
      </w:tblGrid>
      <w:tr w:rsidR="00791597" w:rsidTr="00B45F2A">
        <w:trPr>
          <w:trHeight w:val="330"/>
        </w:trPr>
        <w:tc>
          <w:tcPr>
            <w:tcW w:w="5668" w:type="dxa"/>
            <w:vMerge w:val="restart"/>
            <w:shd w:val="clear" w:color="auto" w:fill="auto"/>
          </w:tcPr>
          <w:p w:rsidR="00791597" w:rsidRPr="00466E7D" w:rsidRDefault="00791597" w:rsidP="00B45F2A">
            <w:pPr>
              <w:jc w:val="center"/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Programos</w:t>
            </w:r>
          </w:p>
          <w:p w:rsidR="00791597" w:rsidRPr="00466E7D" w:rsidRDefault="00791597" w:rsidP="00B45F2A">
            <w:pPr>
              <w:jc w:val="center"/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kodas </w:t>
            </w:r>
            <w:r>
              <w:rPr>
                <w:sz w:val="22"/>
                <w:szCs w:val="22"/>
              </w:rPr>
              <w:t xml:space="preserve">ir </w:t>
            </w:r>
            <w:r w:rsidRPr="00466E7D">
              <w:rPr>
                <w:sz w:val="22"/>
                <w:szCs w:val="22"/>
              </w:rPr>
              <w:t>pavadinimas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791597" w:rsidRPr="00466E7D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466E7D">
              <w:rPr>
                <w:sz w:val="22"/>
                <w:szCs w:val="22"/>
              </w:rPr>
              <w:t xml:space="preserve"> m.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1597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m.   </w:t>
            </w:r>
          </w:p>
        </w:tc>
      </w:tr>
      <w:tr w:rsidR="00791597" w:rsidTr="00B45F2A">
        <w:trPr>
          <w:trHeight w:val="330"/>
        </w:trPr>
        <w:tc>
          <w:tcPr>
            <w:tcW w:w="5668" w:type="dxa"/>
            <w:vMerge/>
            <w:shd w:val="clear" w:color="auto" w:fill="auto"/>
          </w:tcPr>
          <w:p w:rsidR="00791597" w:rsidRPr="00466E7D" w:rsidRDefault="00791597" w:rsidP="00B45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91597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91597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850" w:type="dxa"/>
            <w:shd w:val="clear" w:color="auto" w:fill="auto"/>
          </w:tcPr>
          <w:p w:rsidR="00791597" w:rsidRDefault="00791597" w:rsidP="00B45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01 Savivaldybės </w:t>
            </w:r>
            <w:r>
              <w:rPr>
                <w:sz w:val="22"/>
                <w:szCs w:val="22"/>
              </w:rPr>
              <w:t>veiklos ir saugios aplinkos užtikrinimo</w:t>
            </w:r>
            <w:r w:rsidRPr="00466E7D">
              <w:rPr>
                <w:sz w:val="22"/>
                <w:szCs w:val="22"/>
              </w:rPr>
              <w:t xml:space="preserve"> programa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7309247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7926661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17,03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04 Ekonominės plėtros</w:t>
            </w:r>
            <w:r>
              <w:rPr>
                <w:sz w:val="22"/>
                <w:szCs w:val="22"/>
              </w:rPr>
              <w:t>, visuomeninių iniciatyvų</w:t>
            </w:r>
            <w:r w:rsidRPr="00466E7D">
              <w:rPr>
                <w:sz w:val="22"/>
                <w:szCs w:val="22"/>
              </w:rPr>
              <w:t xml:space="preserve"> skatinimo</w:t>
            </w:r>
            <w:r>
              <w:rPr>
                <w:sz w:val="22"/>
                <w:szCs w:val="22"/>
              </w:rPr>
              <w:t>, turizmo ir žemės ūkio plėtros</w:t>
            </w:r>
            <w:r w:rsidRPr="00466E7D">
              <w:rPr>
                <w:sz w:val="22"/>
                <w:szCs w:val="22"/>
              </w:rPr>
              <w:t xml:space="preserve"> programa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95900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105900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 Projektų finansavimo </w:t>
            </w:r>
            <w:r w:rsidRPr="00466E7D">
              <w:rPr>
                <w:sz w:val="22"/>
                <w:szCs w:val="22"/>
              </w:rPr>
              <w:t>programa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5901960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12,87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5662649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12,17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06 </w:t>
            </w:r>
            <w:r>
              <w:rPr>
                <w:sz w:val="22"/>
                <w:szCs w:val="22"/>
              </w:rPr>
              <w:t>Seniūnijų veiklos programa</w:t>
            </w:r>
            <w:r w:rsidRPr="00466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1164691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2,54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1301752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</w:tr>
      <w:tr w:rsidR="00791597" w:rsidTr="00B45F2A">
        <w:trPr>
          <w:trHeight w:val="551"/>
        </w:trPr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Komunalinio ūkio plėtros, savivaldybės </w:t>
            </w:r>
            <w:r w:rsidRPr="00466E7D">
              <w:rPr>
                <w:sz w:val="22"/>
                <w:szCs w:val="22"/>
              </w:rPr>
              <w:t>turto valdymo</w:t>
            </w:r>
            <w:r>
              <w:rPr>
                <w:sz w:val="22"/>
                <w:szCs w:val="22"/>
              </w:rPr>
              <w:t>,</w:t>
            </w:r>
            <w:r w:rsidRPr="00466E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vietinės reikšmės kelių, gatvių priežiūros ir plėtros </w:t>
            </w:r>
            <w:r w:rsidRPr="00466E7D">
              <w:rPr>
                <w:sz w:val="22"/>
                <w:szCs w:val="22"/>
              </w:rPr>
              <w:t>programa</w:t>
            </w:r>
            <w:r>
              <w:rPr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6459318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4610642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9,91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12 Švietimo ir  </w:t>
            </w:r>
            <w:r>
              <w:rPr>
                <w:sz w:val="22"/>
                <w:szCs w:val="22"/>
              </w:rPr>
              <w:t>sporto veiklos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16854455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36,75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18143161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38,98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 xml:space="preserve">13 </w:t>
            </w:r>
            <w:r>
              <w:rPr>
                <w:sz w:val="22"/>
                <w:szCs w:val="22"/>
              </w:rPr>
              <w:t>K</w:t>
            </w:r>
            <w:r w:rsidRPr="00466E7D">
              <w:rPr>
                <w:sz w:val="22"/>
                <w:szCs w:val="22"/>
              </w:rPr>
              <w:t xml:space="preserve">ultūros </w:t>
            </w:r>
            <w:r>
              <w:rPr>
                <w:sz w:val="22"/>
                <w:szCs w:val="22"/>
              </w:rPr>
              <w:t>plėtros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1672104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3,64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1956299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</w:tr>
      <w:tr w:rsidR="00791597" w:rsidTr="00B45F2A"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14 Aplinkos apsaugos programa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1489777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  <w:tc>
          <w:tcPr>
            <w:tcW w:w="1134" w:type="dxa"/>
          </w:tcPr>
          <w:p w:rsidR="00791597" w:rsidRPr="00760D0E" w:rsidRDefault="00791597" w:rsidP="00B45F2A">
            <w:pPr>
              <w:jc w:val="right"/>
            </w:pPr>
            <w:r w:rsidRPr="00760D0E">
              <w:t>1598871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3,43</w:t>
            </w:r>
          </w:p>
        </w:tc>
      </w:tr>
      <w:tr w:rsidR="00791597" w:rsidTr="00B45F2A">
        <w:trPr>
          <w:trHeight w:val="216"/>
        </w:trPr>
        <w:tc>
          <w:tcPr>
            <w:tcW w:w="5668" w:type="dxa"/>
            <w:shd w:val="clear" w:color="auto" w:fill="auto"/>
          </w:tcPr>
          <w:p w:rsidR="00791597" w:rsidRPr="00466E7D" w:rsidRDefault="00791597" w:rsidP="00B45F2A">
            <w:pPr>
              <w:rPr>
                <w:sz w:val="22"/>
                <w:szCs w:val="22"/>
              </w:rPr>
            </w:pPr>
            <w:r w:rsidRPr="00466E7D">
              <w:rPr>
                <w:sz w:val="22"/>
                <w:szCs w:val="22"/>
              </w:rPr>
              <w:t>16 Socialinės paramos</w:t>
            </w:r>
            <w:r>
              <w:rPr>
                <w:sz w:val="22"/>
                <w:szCs w:val="22"/>
              </w:rPr>
              <w:t>, socialinių paslaugų ir s</w:t>
            </w:r>
            <w:r w:rsidRPr="00466E7D">
              <w:rPr>
                <w:sz w:val="22"/>
                <w:szCs w:val="22"/>
              </w:rPr>
              <w:t xml:space="preserve">veikatos </w:t>
            </w:r>
            <w:r>
              <w:rPr>
                <w:sz w:val="22"/>
                <w:szCs w:val="22"/>
              </w:rPr>
              <w:t>priežiūros</w:t>
            </w:r>
            <w:r w:rsidRPr="00466E7D">
              <w:rPr>
                <w:sz w:val="22"/>
                <w:szCs w:val="22"/>
              </w:rPr>
              <w:t xml:space="preserve"> programa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136" w:type="dxa"/>
          </w:tcPr>
          <w:p w:rsidR="00791597" w:rsidRPr="00466E7D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4919948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10,73</w:t>
            </w:r>
          </w:p>
        </w:tc>
        <w:tc>
          <w:tcPr>
            <w:tcW w:w="1134" w:type="dxa"/>
          </w:tcPr>
          <w:p w:rsidR="00791597" w:rsidRDefault="00791597" w:rsidP="00B45F2A">
            <w:pPr>
              <w:jc w:val="right"/>
            </w:pPr>
            <w:r w:rsidRPr="00760D0E">
              <w:t>5235138</w:t>
            </w:r>
          </w:p>
        </w:tc>
        <w:tc>
          <w:tcPr>
            <w:tcW w:w="850" w:type="dxa"/>
          </w:tcPr>
          <w:p w:rsidR="00791597" w:rsidRDefault="00791597" w:rsidP="00B45F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</w:t>
            </w:r>
          </w:p>
        </w:tc>
      </w:tr>
      <w:tr w:rsidR="00791597" w:rsidRPr="00A03F06" w:rsidTr="00B45F2A">
        <w:tc>
          <w:tcPr>
            <w:tcW w:w="5668" w:type="dxa"/>
            <w:shd w:val="clear" w:color="auto" w:fill="auto"/>
          </w:tcPr>
          <w:p w:rsidR="00791597" w:rsidRPr="001F11D1" w:rsidRDefault="00791597" w:rsidP="00B45F2A">
            <w:pPr>
              <w:jc w:val="right"/>
              <w:rPr>
                <w:b/>
                <w:sz w:val="22"/>
                <w:szCs w:val="22"/>
              </w:rPr>
            </w:pPr>
            <w:r w:rsidRPr="001F11D1">
              <w:rPr>
                <w:b/>
                <w:sz w:val="22"/>
                <w:szCs w:val="22"/>
              </w:rPr>
              <w:t xml:space="preserve">Iš viso                                </w:t>
            </w:r>
          </w:p>
        </w:tc>
        <w:tc>
          <w:tcPr>
            <w:tcW w:w="1136" w:type="dxa"/>
          </w:tcPr>
          <w:p w:rsidR="00791597" w:rsidRPr="001F11D1" w:rsidRDefault="00791597" w:rsidP="00B45F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45867400</w:t>
            </w:r>
          </w:p>
        </w:tc>
        <w:tc>
          <w:tcPr>
            <w:tcW w:w="851" w:type="dxa"/>
            <w:shd w:val="clear" w:color="auto" w:fill="auto"/>
          </w:tcPr>
          <w:p w:rsidR="00791597" w:rsidRDefault="00791597" w:rsidP="00B45F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91597" w:rsidRPr="001F11D1" w:rsidRDefault="00791597" w:rsidP="00B45F2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46541073</w:t>
            </w:r>
          </w:p>
        </w:tc>
        <w:tc>
          <w:tcPr>
            <w:tcW w:w="850" w:type="dxa"/>
          </w:tcPr>
          <w:p w:rsidR="00791597" w:rsidRPr="00A03F06" w:rsidRDefault="00791597" w:rsidP="00B45F2A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865874" w:rsidRDefault="00865874" w:rsidP="00791597">
      <w:pPr>
        <w:ind w:firstLine="567"/>
        <w:jc w:val="both"/>
        <w:rPr>
          <w:sz w:val="16"/>
          <w:szCs w:val="16"/>
        </w:rPr>
      </w:pPr>
    </w:p>
    <w:p w:rsidR="00791597" w:rsidRPr="007B15E3" w:rsidRDefault="00791597" w:rsidP="00791597">
      <w:pPr>
        <w:ind w:firstLine="567"/>
        <w:jc w:val="both"/>
        <w:rPr>
          <w:szCs w:val="24"/>
        </w:rPr>
      </w:pPr>
      <w:r w:rsidRPr="00124895">
        <w:rPr>
          <w:szCs w:val="24"/>
        </w:rPr>
        <w:t>20</w:t>
      </w:r>
      <w:r>
        <w:rPr>
          <w:szCs w:val="24"/>
        </w:rPr>
        <w:t>20</w:t>
      </w:r>
      <w:r w:rsidRPr="00124895">
        <w:rPr>
          <w:szCs w:val="24"/>
        </w:rPr>
        <w:t xml:space="preserve"> m. didžiausia dalis visų asignavimų </w:t>
      </w:r>
      <w:r>
        <w:rPr>
          <w:szCs w:val="24"/>
        </w:rPr>
        <w:t>38,98</w:t>
      </w:r>
      <w:r w:rsidRPr="00124895">
        <w:rPr>
          <w:szCs w:val="24"/>
        </w:rPr>
        <w:t xml:space="preserve"> proc. planuojama skirti Švietimo ir sporto veiklos</w:t>
      </w:r>
      <w:r>
        <w:rPr>
          <w:szCs w:val="24"/>
        </w:rPr>
        <w:t xml:space="preserve">  </w:t>
      </w:r>
      <w:r w:rsidRPr="00124895">
        <w:rPr>
          <w:szCs w:val="24"/>
        </w:rPr>
        <w:t xml:space="preserve"> programai </w:t>
      </w:r>
      <w:r>
        <w:rPr>
          <w:szCs w:val="24"/>
        </w:rPr>
        <w:t xml:space="preserve"> </w:t>
      </w:r>
      <w:r w:rsidRPr="00124895">
        <w:rPr>
          <w:szCs w:val="24"/>
        </w:rPr>
        <w:t>vykdyti,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 iš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 jų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 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švietimo </w:t>
      </w:r>
      <w:r>
        <w:rPr>
          <w:szCs w:val="24"/>
        </w:rPr>
        <w:t xml:space="preserve">  </w:t>
      </w:r>
      <w:r w:rsidRPr="00124895">
        <w:rPr>
          <w:szCs w:val="24"/>
        </w:rPr>
        <w:t>įstaigų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 </w:t>
      </w:r>
      <w:r>
        <w:rPr>
          <w:szCs w:val="24"/>
        </w:rPr>
        <w:t xml:space="preserve"> </w:t>
      </w:r>
      <w:r w:rsidRPr="00124895">
        <w:rPr>
          <w:szCs w:val="24"/>
        </w:rPr>
        <w:t>veiklai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 </w:t>
      </w:r>
      <w:r>
        <w:rPr>
          <w:szCs w:val="24"/>
        </w:rPr>
        <w:t xml:space="preserve"> </w:t>
      </w:r>
      <w:r w:rsidRPr="00124895">
        <w:rPr>
          <w:szCs w:val="24"/>
        </w:rPr>
        <w:t xml:space="preserve">vykdyti </w:t>
      </w:r>
      <w:r>
        <w:rPr>
          <w:szCs w:val="24"/>
        </w:rPr>
        <w:t xml:space="preserve">  </w:t>
      </w:r>
      <w:r w:rsidRPr="00124895">
        <w:rPr>
          <w:szCs w:val="24"/>
        </w:rPr>
        <w:t xml:space="preserve">numatoma </w:t>
      </w:r>
      <w:r>
        <w:rPr>
          <w:szCs w:val="24"/>
        </w:rPr>
        <w:t xml:space="preserve">  17522986</w:t>
      </w:r>
      <w:r w:rsidRPr="00124895">
        <w:rPr>
          <w:szCs w:val="24"/>
        </w:rPr>
        <w:t xml:space="preserve"> Eur,</w:t>
      </w:r>
    </w:p>
    <w:p w:rsidR="00A33FE3" w:rsidRDefault="00A33FE3" w:rsidP="00A33FE3">
      <w:pPr>
        <w:jc w:val="both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139216D1" wp14:editId="1E1F99D8">
            <wp:extent cx="6120765" cy="3865245"/>
            <wp:effectExtent l="0" t="0" r="13335" b="1905"/>
            <wp:docPr id="4" name="Diagrama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59EB" w:rsidRPr="00865874" w:rsidRDefault="008A59EB" w:rsidP="008A59EB">
      <w:pPr>
        <w:ind w:firstLine="709"/>
        <w:jc w:val="both"/>
        <w:rPr>
          <w:sz w:val="16"/>
          <w:szCs w:val="16"/>
        </w:rPr>
      </w:pPr>
    </w:p>
    <w:p w:rsidR="00A33FE3" w:rsidRDefault="00A33FE3" w:rsidP="007B15E3">
      <w:pPr>
        <w:jc w:val="both"/>
        <w:rPr>
          <w:szCs w:val="24"/>
        </w:rPr>
      </w:pPr>
      <w:r w:rsidRPr="00124895">
        <w:rPr>
          <w:szCs w:val="24"/>
        </w:rPr>
        <w:t xml:space="preserve">neformaliajam  vaikų ugdymui – </w:t>
      </w:r>
      <w:r>
        <w:rPr>
          <w:szCs w:val="24"/>
        </w:rPr>
        <w:t>170356</w:t>
      </w:r>
      <w:r w:rsidRPr="00124895">
        <w:rPr>
          <w:szCs w:val="24"/>
        </w:rPr>
        <w:t xml:space="preserve"> Eur, specialiųjų poreikių vaikų ugdymui – </w:t>
      </w:r>
      <w:r>
        <w:rPr>
          <w:szCs w:val="24"/>
        </w:rPr>
        <w:t>349</w:t>
      </w:r>
      <w:r w:rsidRPr="00124895">
        <w:rPr>
          <w:szCs w:val="24"/>
        </w:rPr>
        <w:t xml:space="preserve">00 Eur, sutrikusio intelekto vaikų ugdymui – </w:t>
      </w:r>
      <w:r>
        <w:rPr>
          <w:szCs w:val="24"/>
        </w:rPr>
        <w:t>32840</w:t>
      </w:r>
      <w:r w:rsidRPr="00124895">
        <w:rPr>
          <w:szCs w:val="24"/>
        </w:rPr>
        <w:t xml:space="preserve"> Eur, ikimokykliniam ugdymui Šiaulių mieste – </w:t>
      </w:r>
      <w:r>
        <w:rPr>
          <w:szCs w:val="24"/>
        </w:rPr>
        <w:t>8652</w:t>
      </w:r>
      <w:r w:rsidRPr="00124895">
        <w:rPr>
          <w:szCs w:val="24"/>
        </w:rPr>
        <w:t xml:space="preserve"> Eur, ikimokykliniam ugdymui nevalstybinėse įstaigose – </w:t>
      </w:r>
      <w:r>
        <w:rPr>
          <w:szCs w:val="24"/>
        </w:rPr>
        <w:t>38360</w:t>
      </w:r>
      <w:r w:rsidRPr="00124895">
        <w:rPr>
          <w:szCs w:val="24"/>
        </w:rPr>
        <w:t xml:space="preserve"> Eur, sporto programoms ir priemonėms vykdyti – </w:t>
      </w:r>
      <w:r>
        <w:rPr>
          <w:szCs w:val="24"/>
        </w:rPr>
        <w:t>79680</w:t>
      </w:r>
      <w:r w:rsidRPr="00124895">
        <w:rPr>
          <w:szCs w:val="24"/>
        </w:rPr>
        <w:t xml:space="preserve"> Eur,</w:t>
      </w:r>
      <w:r>
        <w:rPr>
          <w:szCs w:val="24"/>
        </w:rPr>
        <w:t xml:space="preserve"> vaikų vasaros stovykloms – 10000 Eur,</w:t>
      </w:r>
      <w:r w:rsidRPr="00124895">
        <w:rPr>
          <w:szCs w:val="24"/>
        </w:rPr>
        <w:t xml:space="preserve"> kitoms </w:t>
      </w:r>
      <w:r>
        <w:rPr>
          <w:szCs w:val="24"/>
        </w:rPr>
        <w:t xml:space="preserve">švietimo ir ugdymo </w:t>
      </w:r>
      <w:r w:rsidRPr="00124895">
        <w:rPr>
          <w:szCs w:val="24"/>
        </w:rPr>
        <w:t xml:space="preserve">priemonėms vykdyti – </w:t>
      </w:r>
      <w:r>
        <w:rPr>
          <w:szCs w:val="24"/>
        </w:rPr>
        <w:t>245387</w:t>
      </w:r>
      <w:r w:rsidRPr="00124895">
        <w:rPr>
          <w:szCs w:val="24"/>
        </w:rPr>
        <w:t xml:space="preserve"> Eur. </w:t>
      </w:r>
    </w:p>
    <w:p w:rsidR="007C3C47" w:rsidRPr="00124895" w:rsidRDefault="007C3C47" w:rsidP="007C3C47">
      <w:pPr>
        <w:ind w:firstLine="720"/>
        <w:jc w:val="both"/>
        <w:rPr>
          <w:szCs w:val="24"/>
        </w:rPr>
      </w:pPr>
      <w:r w:rsidRPr="00124895">
        <w:rPr>
          <w:szCs w:val="24"/>
        </w:rPr>
        <w:t xml:space="preserve">Savivaldybės veiklos ir saugios aplinkos užtikrinimo programai planuojama </w:t>
      </w:r>
      <w:r w:rsidR="0018532B">
        <w:rPr>
          <w:szCs w:val="24"/>
        </w:rPr>
        <w:t>17,03</w:t>
      </w:r>
      <w:r w:rsidRPr="00124895">
        <w:rPr>
          <w:szCs w:val="24"/>
        </w:rPr>
        <w:t xml:space="preserve"> proc. visų asignavimų, iš jų paskolų grąžinimui ir palūkanų mokėjimui – </w:t>
      </w:r>
      <w:r w:rsidR="0018532B">
        <w:rPr>
          <w:szCs w:val="24"/>
        </w:rPr>
        <w:t>1476601</w:t>
      </w:r>
      <w:r w:rsidRPr="00124895">
        <w:rPr>
          <w:szCs w:val="24"/>
        </w:rPr>
        <w:t xml:space="preserve"> Eur, Administracijos valdymui – </w:t>
      </w:r>
      <w:r w:rsidR="0018532B">
        <w:rPr>
          <w:szCs w:val="24"/>
        </w:rPr>
        <w:t>4857</w:t>
      </w:r>
      <w:r w:rsidR="004D2C10">
        <w:rPr>
          <w:szCs w:val="24"/>
        </w:rPr>
        <w:t>192</w:t>
      </w:r>
      <w:r w:rsidRPr="00124895">
        <w:rPr>
          <w:szCs w:val="24"/>
        </w:rPr>
        <w:t xml:space="preserve"> Eur, Priešgaisrinei tarnybai – </w:t>
      </w:r>
      <w:r w:rsidR="004D2C10">
        <w:rPr>
          <w:szCs w:val="24"/>
        </w:rPr>
        <w:t>5957</w:t>
      </w:r>
      <w:r w:rsidR="005A2375">
        <w:rPr>
          <w:szCs w:val="24"/>
        </w:rPr>
        <w:t>00</w:t>
      </w:r>
      <w:r w:rsidRPr="00124895">
        <w:rPr>
          <w:szCs w:val="24"/>
        </w:rPr>
        <w:t xml:space="preserve"> Eur, kompensacijoms už lengvatinį keleivių vežimą – </w:t>
      </w:r>
      <w:r w:rsidR="004D2C10">
        <w:rPr>
          <w:szCs w:val="24"/>
        </w:rPr>
        <w:t>285000</w:t>
      </w:r>
      <w:r w:rsidRPr="00124895">
        <w:rPr>
          <w:szCs w:val="24"/>
        </w:rPr>
        <w:t xml:space="preserve"> Eur, keleivinio kelių transporto viešosioms paslaugoms – </w:t>
      </w:r>
      <w:r w:rsidR="004D2C10">
        <w:rPr>
          <w:szCs w:val="24"/>
        </w:rPr>
        <w:t>450</w:t>
      </w:r>
      <w:r w:rsidR="005A2375">
        <w:rPr>
          <w:szCs w:val="24"/>
        </w:rPr>
        <w:t>000</w:t>
      </w:r>
      <w:r w:rsidRPr="00124895">
        <w:rPr>
          <w:szCs w:val="24"/>
        </w:rPr>
        <w:t xml:space="preserve"> Eur, mokinių pavėžėjimui – </w:t>
      </w:r>
      <w:r w:rsidR="004D2C10">
        <w:rPr>
          <w:szCs w:val="24"/>
        </w:rPr>
        <w:t>6</w:t>
      </w:r>
      <w:r w:rsidR="005A2375">
        <w:rPr>
          <w:szCs w:val="24"/>
        </w:rPr>
        <w:t>00</w:t>
      </w:r>
      <w:r w:rsidRPr="00124895">
        <w:rPr>
          <w:szCs w:val="24"/>
        </w:rPr>
        <w:t xml:space="preserve">00 Eur, Kontrolės ir audito tarnybai – </w:t>
      </w:r>
      <w:r w:rsidR="004D2C10">
        <w:rPr>
          <w:szCs w:val="24"/>
        </w:rPr>
        <w:t>1053</w:t>
      </w:r>
      <w:r w:rsidR="005A2375">
        <w:rPr>
          <w:szCs w:val="24"/>
        </w:rPr>
        <w:t>00</w:t>
      </w:r>
      <w:r w:rsidRPr="00124895">
        <w:rPr>
          <w:szCs w:val="24"/>
        </w:rPr>
        <w:t xml:space="preserve"> Eur, </w:t>
      </w:r>
      <w:r w:rsidR="00791597">
        <w:rPr>
          <w:szCs w:val="24"/>
        </w:rPr>
        <w:t>teritorijų planavimo dokumentų</w:t>
      </w:r>
      <w:r w:rsidRPr="00124895">
        <w:rPr>
          <w:szCs w:val="24"/>
        </w:rPr>
        <w:t xml:space="preserve"> rengimui – </w:t>
      </w:r>
      <w:r w:rsidR="004D2C10">
        <w:rPr>
          <w:szCs w:val="24"/>
        </w:rPr>
        <w:t>61218</w:t>
      </w:r>
      <w:r w:rsidRPr="00124895">
        <w:rPr>
          <w:szCs w:val="24"/>
        </w:rPr>
        <w:t xml:space="preserve"> Eur</w:t>
      </w:r>
      <w:r w:rsidR="008622FF">
        <w:rPr>
          <w:szCs w:val="24"/>
        </w:rPr>
        <w:t xml:space="preserve">, </w:t>
      </w:r>
      <w:r w:rsidRPr="00124895">
        <w:rPr>
          <w:szCs w:val="24"/>
        </w:rPr>
        <w:t xml:space="preserve">kitoms priemonėms vykdyti – </w:t>
      </w:r>
      <w:r w:rsidR="004D2C10">
        <w:rPr>
          <w:szCs w:val="24"/>
        </w:rPr>
        <w:t>35650</w:t>
      </w:r>
      <w:r w:rsidRPr="00124895">
        <w:rPr>
          <w:szCs w:val="24"/>
        </w:rPr>
        <w:t xml:space="preserve"> Eur.</w:t>
      </w:r>
    </w:p>
    <w:p w:rsidR="007C3C47" w:rsidRPr="00124895" w:rsidRDefault="007C3C47" w:rsidP="007C3C47">
      <w:pPr>
        <w:tabs>
          <w:tab w:val="left" w:pos="709"/>
        </w:tabs>
        <w:ind w:firstLine="720"/>
        <w:jc w:val="both"/>
        <w:rPr>
          <w:szCs w:val="24"/>
        </w:rPr>
      </w:pPr>
      <w:r w:rsidRPr="00124895">
        <w:rPr>
          <w:szCs w:val="24"/>
        </w:rPr>
        <w:t xml:space="preserve">Komunalinio ūkio plėtros, savivaldybės turto valdymo, </w:t>
      </w:r>
      <w:bookmarkStart w:id="10" w:name="_Hlk31190450"/>
      <w:r w:rsidRPr="00124895">
        <w:rPr>
          <w:szCs w:val="24"/>
        </w:rPr>
        <w:t>vietinės reikšmės kelių, gatvių priežiūros ir plėtros</w:t>
      </w:r>
      <w:bookmarkEnd w:id="10"/>
      <w:r w:rsidRPr="00124895">
        <w:rPr>
          <w:szCs w:val="24"/>
        </w:rPr>
        <w:t xml:space="preserve"> programai planuojama </w:t>
      </w:r>
      <w:r w:rsidR="00DE6094">
        <w:rPr>
          <w:szCs w:val="24"/>
        </w:rPr>
        <w:t>9,</w:t>
      </w:r>
      <w:r w:rsidR="004C12B5">
        <w:rPr>
          <w:szCs w:val="24"/>
        </w:rPr>
        <w:t>91</w:t>
      </w:r>
      <w:r w:rsidRPr="00124895">
        <w:rPr>
          <w:szCs w:val="24"/>
        </w:rPr>
        <w:t xml:space="preserve"> proc. visų asignavimų, iš jų</w:t>
      </w:r>
      <w:r w:rsidRPr="00124895">
        <w:rPr>
          <w:sz w:val="22"/>
          <w:szCs w:val="22"/>
        </w:rPr>
        <w:t xml:space="preserve"> </w:t>
      </w:r>
      <w:r w:rsidRPr="00124895">
        <w:rPr>
          <w:szCs w:val="24"/>
        </w:rPr>
        <w:t xml:space="preserve">rajono viešųjų erdvių būklės ir gyvenamosios aplinkos infrastruktūros gerinimui – </w:t>
      </w:r>
      <w:r w:rsidR="000D7BD8">
        <w:rPr>
          <w:szCs w:val="24"/>
        </w:rPr>
        <w:t>14</w:t>
      </w:r>
      <w:r w:rsidR="004D6CAF">
        <w:rPr>
          <w:szCs w:val="24"/>
        </w:rPr>
        <w:t>77</w:t>
      </w:r>
      <w:r w:rsidR="000D7BD8">
        <w:rPr>
          <w:szCs w:val="24"/>
        </w:rPr>
        <w:t>88</w:t>
      </w:r>
      <w:r w:rsidRPr="00124895">
        <w:rPr>
          <w:szCs w:val="24"/>
        </w:rPr>
        <w:t xml:space="preserve">0 Eur, </w:t>
      </w:r>
      <w:r w:rsidR="000D7BD8" w:rsidRPr="00124895">
        <w:rPr>
          <w:szCs w:val="24"/>
        </w:rPr>
        <w:t>vietinės reikšmės kelių, gatvių priežiūr</w:t>
      </w:r>
      <w:r w:rsidR="000D7BD8">
        <w:rPr>
          <w:szCs w:val="24"/>
        </w:rPr>
        <w:t>ai</w:t>
      </w:r>
      <w:r w:rsidR="000D7BD8" w:rsidRPr="00124895">
        <w:rPr>
          <w:szCs w:val="24"/>
        </w:rPr>
        <w:t xml:space="preserve"> ir plėtr</w:t>
      </w:r>
      <w:r w:rsidR="000D7BD8">
        <w:rPr>
          <w:szCs w:val="24"/>
        </w:rPr>
        <w:t>ai</w:t>
      </w:r>
      <w:r w:rsidR="000D7BD8" w:rsidRPr="00124895">
        <w:rPr>
          <w:szCs w:val="24"/>
        </w:rPr>
        <w:t xml:space="preserve"> </w:t>
      </w:r>
      <w:r w:rsidR="000D7BD8">
        <w:rPr>
          <w:szCs w:val="24"/>
        </w:rPr>
        <w:t xml:space="preserve">– 1750000 Eur, </w:t>
      </w:r>
      <w:r w:rsidRPr="00124895">
        <w:rPr>
          <w:szCs w:val="24"/>
        </w:rPr>
        <w:t>melioracijai – 4</w:t>
      </w:r>
      <w:r w:rsidR="00FF4A21">
        <w:rPr>
          <w:szCs w:val="24"/>
        </w:rPr>
        <w:t>50</w:t>
      </w:r>
      <w:r w:rsidRPr="00124895">
        <w:rPr>
          <w:szCs w:val="24"/>
        </w:rPr>
        <w:t xml:space="preserve">000 Eur, </w:t>
      </w:r>
      <w:r w:rsidR="001A20A1">
        <w:rPr>
          <w:szCs w:val="24"/>
        </w:rPr>
        <w:t xml:space="preserve">valstybės investicijų programoje numatytiems objektams finansuoti </w:t>
      </w:r>
      <w:r w:rsidR="001A20A1" w:rsidRPr="00124895">
        <w:rPr>
          <w:szCs w:val="24"/>
        </w:rPr>
        <w:t xml:space="preserve">– </w:t>
      </w:r>
      <w:r w:rsidR="001A20A1">
        <w:rPr>
          <w:szCs w:val="24"/>
        </w:rPr>
        <w:t>482</w:t>
      </w:r>
      <w:r w:rsidR="001A20A1" w:rsidRPr="00124895">
        <w:rPr>
          <w:szCs w:val="24"/>
        </w:rPr>
        <w:t>000 Eur</w:t>
      </w:r>
      <w:r w:rsidR="001A20A1">
        <w:rPr>
          <w:szCs w:val="24"/>
        </w:rPr>
        <w:t xml:space="preserve"> (bibliotekos pastato rekonstrukcijai </w:t>
      </w:r>
      <w:r w:rsidR="001A20A1" w:rsidRPr="00124895">
        <w:rPr>
          <w:szCs w:val="24"/>
        </w:rPr>
        <w:t xml:space="preserve">– </w:t>
      </w:r>
      <w:r w:rsidR="001A20A1">
        <w:rPr>
          <w:szCs w:val="24"/>
        </w:rPr>
        <w:t>250</w:t>
      </w:r>
      <w:r w:rsidR="001A20A1" w:rsidRPr="00124895">
        <w:rPr>
          <w:szCs w:val="24"/>
        </w:rPr>
        <w:t>000 Eur</w:t>
      </w:r>
      <w:r w:rsidR="001A20A1">
        <w:rPr>
          <w:szCs w:val="24"/>
        </w:rPr>
        <w:t xml:space="preserve">, Kuršėnų S. </w:t>
      </w:r>
      <w:proofErr w:type="spellStart"/>
      <w:r w:rsidR="001A20A1">
        <w:rPr>
          <w:szCs w:val="24"/>
        </w:rPr>
        <w:t>Anglickio</w:t>
      </w:r>
      <w:proofErr w:type="spellEnd"/>
      <w:r w:rsidR="001A20A1">
        <w:rPr>
          <w:szCs w:val="24"/>
        </w:rPr>
        <w:t xml:space="preserve"> progimnazijos sporto aikštyno atnaujinimui</w:t>
      </w:r>
      <w:r w:rsidR="001A20A1" w:rsidRPr="00124895">
        <w:rPr>
          <w:szCs w:val="24"/>
          <w:lang w:eastAsia="lt-LT"/>
        </w:rPr>
        <w:t xml:space="preserve"> </w:t>
      </w:r>
      <w:r w:rsidR="001A20A1" w:rsidRPr="00124895">
        <w:rPr>
          <w:szCs w:val="24"/>
        </w:rPr>
        <w:t xml:space="preserve">– </w:t>
      </w:r>
      <w:r w:rsidR="001A20A1">
        <w:rPr>
          <w:szCs w:val="24"/>
        </w:rPr>
        <w:t>232</w:t>
      </w:r>
      <w:r w:rsidR="001A20A1" w:rsidRPr="00124895">
        <w:rPr>
          <w:szCs w:val="24"/>
        </w:rPr>
        <w:t>000 Eur</w:t>
      </w:r>
      <w:r w:rsidR="001A20A1">
        <w:rPr>
          <w:szCs w:val="24"/>
        </w:rPr>
        <w:t>),</w:t>
      </w:r>
      <w:r w:rsidR="001A20A1" w:rsidRPr="00124895">
        <w:rPr>
          <w:szCs w:val="24"/>
          <w:lang w:eastAsia="lt-LT"/>
        </w:rPr>
        <w:t xml:space="preserve"> </w:t>
      </w:r>
      <w:r w:rsidRPr="00124895">
        <w:rPr>
          <w:szCs w:val="24"/>
          <w:lang w:eastAsia="lt-LT"/>
        </w:rPr>
        <w:t>užimtumo didinimo programoms įgyvendinti</w:t>
      </w:r>
      <w:r w:rsidRPr="00124895">
        <w:rPr>
          <w:szCs w:val="24"/>
        </w:rPr>
        <w:t xml:space="preserve"> – </w:t>
      </w:r>
      <w:r w:rsidR="000D7BD8">
        <w:rPr>
          <w:szCs w:val="24"/>
        </w:rPr>
        <w:t>188640</w:t>
      </w:r>
      <w:r w:rsidRPr="00124895">
        <w:rPr>
          <w:szCs w:val="24"/>
        </w:rPr>
        <w:t xml:space="preserve"> Eur, </w:t>
      </w:r>
      <w:r w:rsidR="009733F3">
        <w:rPr>
          <w:szCs w:val="24"/>
        </w:rPr>
        <w:t xml:space="preserve">savivaldybės pastatų priežiūrai ir remontui – </w:t>
      </w:r>
      <w:r w:rsidR="000D7BD8">
        <w:rPr>
          <w:szCs w:val="24"/>
        </w:rPr>
        <w:t>48</w:t>
      </w:r>
      <w:r w:rsidR="009733F3">
        <w:rPr>
          <w:szCs w:val="24"/>
        </w:rPr>
        <w:t xml:space="preserve">000 Eur, </w:t>
      </w:r>
      <w:bookmarkStart w:id="11" w:name="_Hlk536178857"/>
      <w:r w:rsidR="009733F3">
        <w:rPr>
          <w:szCs w:val="24"/>
        </w:rPr>
        <w:t>socialinio būsto</w:t>
      </w:r>
      <w:r w:rsidR="009733F3" w:rsidRPr="009733F3">
        <w:rPr>
          <w:szCs w:val="24"/>
        </w:rPr>
        <w:t xml:space="preserve"> </w:t>
      </w:r>
      <w:r w:rsidR="009733F3">
        <w:rPr>
          <w:szCs w:val="24"/>
        </w:rPr>
        <w:t>priežiūrai ir remontui – 20000 Eur,</w:t>
      </w:r>
      <w:bookmarkEnd w:id="11"/>
      <w:r w:rsidR="009733F3" w:rsidRPr="009733F3">
        <w:rPr>
          <w:szCs w:val="24"/>
        </w:rPr>
        <w:t xml:space="preserve"> </w:t>
      </w:r>
      <w:r w:rsidR="00495878">
        <w:rPr>
          <w:szCs w:val="24"/>
        </w:rPr>
        <w:t>tikslinės socialinio būsto</w:t>
      </w:r>
      <w:r w:rsidR="00495878" w:rsidRPr="009733F3">
        <w:rPr>
          <w:szCs w:val="24"/>
        </w:rPr>
        <w:t xml:space="preserve"> </w:t>
      </w:r>
      <w:r w:rsidR="00495878">
        <w:rPr>
          <w:szCs w:val="24"/>
        </w:rPr>
        <w:t xml:space="preserve">lėšos – </w:t>
      </w:r>
      <w:r w:rsidR="000D7BD8">
        <w:rPr>
          <w:szCs w:val="24"/>
        </w:rPr>
        <w:t>137022</w:t>
      </w:r>
      <w:r w:rsidR="00495878">
        <w:rPr>
          <w:szCs w:val="24"/>
        </w:rPr>
        <w:t xml:space="preserve"> Eur, </w:t>
      </w:r>
      <w:r w:rsidR="009733F3">
        <w:rPr>
          <w:szCs w:val="24"/>
        </w:rPr>
        <w:t xml:space="preserve">paviršinių (lietaus) nuotekų šalinimo išlaidų kompensavimui – </w:t>
      </w:r>
      <w:r w:rsidR="000D7BD8">
        <w:rPr>
          <w:szCs w:val="24"/>
        </w:rPr>
        <w:t>35</w:t>
      </w:r>
      <w:r w:rsidR="009733F3">
        <w:rPr>
          <w:szCs w:val="24"/>
        </w:rPr>
        <w:t xml:space="preserve">000 Eur, </w:t>
      </w:r>
      <w:r w:rsidRPr="00124895">
        <w:rPr>
          <w:szCs w:val="24"/>
        </w:rPr>
        <w:t xml:space="preserve">kitoms priemonėms vykdyti – </w:t>
      </w:r>
      <w:r w:rsidR="001A20A1">
        <w:rPr>
          <w:szCs w:val="24"/>
        </w:rPr>
        <w:t>22</w:t>
      </w:r>
      <w:r w:rsidR="00495878">
        <w:rPr>
          <w:szCs w:val="24"/>
        </w:rPr>
        <w:t>100</w:t>
      </w:r>
      <w:r w:rsidRPr="00124895">
        <w:rPr>
          <w:szCs w:val="24"/>
        </w:rPr>
        <w:t xml:space="preserve"> Eur.</w:t>
      </w:r>
    </w:p>
    <w:p w:rsidR="00B24B3A" w:rsidRPr="007937AE" w:rsidRDefault="00BE3F7D" w:rsidP="00B24B3A">
      <w:pPr>
        <w:ind w:firstLine="720"/>
        <w:jc w:val="both"/>
        <w:rPr>
          <w:szCs w:val="24"/>
        </w:rPr>
      </w:pPr>
      <w:r>
        <w:rPr>
          <w:szCs w:val="24"/>
        </w:rPr>
        <w:t xml:space="preserve">Socialinės paramos, </w:t>
      </w:r>
      <w:r w:rsidR="00B24B3A" w:rsidRPr="007937AE">
        <w:rPr>
          <w:szCs w:val="24"/>
        </w:rPr>
        <w:t xml:space="preserve">socialinių paslaugų </w:t>
      </w:r>
      <w:r w:rsidRPr="00BE3F7D">
        <w:rPr>
          <w:szCs w:val="24"/>
        </w:rPr>
        <w:t>ir sveikatos priežiūros</w:t>
      </w:r>
      <w:r w:rsidRPr="007937AE">
        <w:rPr>
          <w:szCs w:val="24"/>
        </w:rPr>
        <w:t xml:space="preserve"> </w:t>
      </w:r>
      <w:r w:rsidR="00B24B3A" w:rsidRPr="007937AE">
        <w:rPr>
          <w:szCs w:val="24"/>
        </w:rPr>
        <w:t xml:space="preserve">programai </w:t>
      </w:r>
      <w:r>
        <w:rPr>
          <w:szCs w:val="24"/>
        </w:rPr>
        <w:t>planuojama skirti</w:t>
      </w:r>
      <w:r w:rsidR="00B24B3A" w:rsidRPr="007937AE">
        <w:rPr>
          <w:szCs w:val="24"/>
        </w:rPr>
        <w:t xml:space="preserve"> </w:t>
      </w:r>
      <w:r w:rsidR="00FC1D30">
        <w:rPr>
          <w:szCs w:val="24"/>
        </w:rPr>
        <w:t>11,2</w:t>
      </w:r>
      <w:r w:rsidR="004D6CAF">
        <w:rPr>
          <w:szCs w:val="24"/>
        </w:rPr>
        <w:t>5</w:t>
      </w:r>
      <w:r w:rsidR="00B24B3A" w:rsidRPr="007937AE">
        <w:rPr>
          <w:szCs w:val="24"/>
        </w:rPr>
        <w:t xml:space="preserve"> proc. visų asignavimų</w:t>
      </w:r>
      <w:r>
        <w:rPr>
          <w:szCs w:val="24"/>
        </w:rPr>
        <w:t xml:space="preserve">, iš jų pašalpoms iš savivaldybės biudžeto </w:t>
      </w:r>
      <w:r w:rsidR="00F264F7">
        <w:rPr>
          <w:szCs w:val="24"/>
        </w:rPr>
        <w:t>–</w:t>
      </w:r>
      <w:r>
        <w:rPr>
          <w:szCs w:val="24"/>
        </w:rPr>
        <w:t xml:space="preserve"> </w:t>
      </w:r>
      <w:r w:rsidR="009D6AD5">
        <w:rPr>
          <w:szCs w:val="24"/>
        </w:rPr>
        <w:t>2204779</w:t>
      </w:r>
      <w:r w:rsidR="00F264F7">
        <w:rPr>
          <w:szCs w:val="24"/>
        </w:rPr>
        <w:t xml:space="preserve"> Eur, Kuršėnų vaikų globos namams – </w:t>
      </w:r>
      <w:r w:rsidR="009D6AD5">
        <w:rPr>
          <w:szCs w:val="24"/>
        </w:rPr>
        <w:t>738304</w:t>
      </w:r>
      <w:r w:rsidR="00F264F7">
        <w:rPr>
          <w:szCs w:val="24"/>
        </w:rPr>
        <w:t xml:space="preserve"> Eur, socialinei paramai mokiniams – </w:t>
      </w:r>
      <w:r w:rsidR="009D6AD5">
        <w:rPr>
          <w:szCs w:val="24"/>
        </w:rPr>
        <w:t>389038</w:t>
      </w:r>
      <w:r w:rsidR="00F264F7">
        <w:rPr>
          <w:szCs w:val="24"/>
        </w:rPr>
        <w:t xml:space="preserve"> Eur, Socialinių paslaugų centrui – </w:t>
      </w:r>
      <w:r w:rsidR="009C768F">
        <w:rPr>
          <w:szCs w:val="24"/>
        </w:rPr>
        <w:t>630586</w:t>
      </w:r>
      <w:r w:rsidR="00F264F7">
        <w:rPr>
          <w:szCs w:val="24"/>
        </w:rPr>
        <w:t xml:space="preserve"> Eur, socialinei globai asmenims su sunkia negalia – </w:t>
      </w:r>
      <w:r w:rsidR="00F51E64">
        <w:rPr>
          <w:szCs w:val="24"/>
        </w:rPr>
        <w:t>393495</w:t>
      </w:r>
      <w:r w:rsidR="00F264F7">
        <w:rPr>
          <w:szCs w:val="24"/>
        </w:rPr>
        <w:t xml:space="preserve"> Eur, pašalpoms iš valstybės biudžeto </w:t>
      </w:r>
      <w:r w:rsidR="00663CAC">
        <w:rPr>
          <w:szCs w:val="24"/>
        </w:rPr>
        <w:t>–</w:t>
      </w:r>
      <w:r w:rsidR="00F264F7">
        <w:rPr>
          <w:szCs w:val="24"/>
        </w:rPr>
        <w:t xml:space="preserve"> </w:t>
      </w:r>
      <w:r w:rsidR="00F51E64">
        <w:rPr>
          <w:szCs w:val="24"/>
        </w:rPr>
        <w:t>157185</w:t>
      </w:r>
      <w:r w:rsidR="00663CAC">
        <w:rPr>
          <w:szCs w:val="24"/>
        </w:rPr>
        <w:t xml:space="preserve"> Eur</w:t>
      </w:r>
      <w:r w:rsidR="00D73257">
        <w:rPr>
          <w:szCs w:val="24"/>
        </w:rPr>
        <w:t>,</w:t>
      </w:r>
      <w:r w:rsidR="00D73257" w:rsidRPr="00D73257">
        <w:rPr>
          <w:szCs w:val="24"/>
        </w:rPr>
        <w:t xml:space="preserve"> </w:t>
      </w:r>
      <w:r w:rsidR="00C07EA3">
        <w:rPr>
          <w:szCs w:val="24"/>
        </w:rPr>
        <w:t xml:space="preserve">vaikų šeimynoms – </w:t>
      </w:r>
      <w:r w:rsidR="00F51E64">
        <w:rPr>
          <w:szCs w:val="24"/>
        </w:rPr>
        <w:t>226030</w:t>
      </w:r>
      <w:r w:rsidR="00C07EA3">
        <w:rPr>
          <w:szCs w:val="24"/>
        </w:rPr>
        <w:t xml:space="preserve"> Eur, </w:t>
      </w:r>
      <w:r w:rsidR="00D73257">
        <w:rPr>
          <w:szCs w:val="24"/>
        </w:rPr>
        <w:t xml:space="preserve">mokinių sveikatos priežiūrai </w:t>
      </w:r>
      <w:r w:rsidR="00D73257" w:rsidRPr="007937AE">
        <w:rPr>
          <w:szCs w:val="24"/>
        </w:rPr>
        <w:t xml:space="preserve">– </w:t>
      </w:r>
      <w:r w:rsidR="00F51E64">
        <w:rPr>
          <w:szCs w:val="24"/>
        </w:rPr>
        <w:t>204200</w:t>
      </w:r>
      <w:r w:rsidR="00D73257" w:rsidRPr="007937AE">
        <w:rPr>
          <w:szCs w:val="24"/>
        </w:rPr>
        <w:t xml:space="preserve"> Eur</w:t>
      </w:r>
      <w:r w:rsidR="00D73257">
        <w:rPr>
          <w:szCs w:val="24"/>
        </w:rPr>
        <w:t xml:space="preserve">, visuomenės sveikatos stiprinimui ir stebėsenai </w:t>
      </w:r>
      <w:r w:rsidR="00D73257" w:rsidRPr="007937AE">
        <w:rPr>
          <w:szCs w:val="24"/>
        </w:rPr>
        <w:t xml:space="preserve">– </w:t>
      </w:r>
      <w:r w:rsidR="00F51E64">
        <w:rPr>
          <w:szCs w:val="24"/>
        </w:rPr>
        <w:t>127621</w:t>
      </w:r>
      <w:r w:rsidR="00D73257" w:rsidRPr="007937AE">
        <w:rPr>
          <w:szCs w:val="24"/>
        </w:rPr>
        <w:t xml:space="preserve"> Eur</w:t>
      </w:r>
      <w:r w:rsidR="00D73257">
        <w:rPr>
          <w:szCs w:val="24"/>
        </w:rPr>
        <w:t>,</w:t>
      </w:r>
      <w:r w:rsidR="00D73257" w:rsidRPr="007937AE">
        <w:rPr>
          <w:szCs w:val="24"/>
        </w:rPr>
        <w:t xml:space="preserve"> </w:t>
      </w:r>
      <w:r w:rsidR="00C30E14">
        <w:rPr>
          <w:szCs w:val="24"/>
        </w:rPr>
        <w:t>savižudybių prevencijai užtikrinti</w:t>
      </w:r>
      <w:r w:rsidR="00C07EA3">
        <w:rPr>
          <w:szCs w:val="24"/>
        </w:rPr>
        <w:t xml:space="preserve"> – </w:t>
      </w:r>
      <w:r w:rsidR="00C30E14">
        <w:rPr>
          <w:szCs w:val="24"/>
        </w:rPr>
        <w:t>53</w:t>
      </w:r>
      <w:r w:rsidR="00F51E64">
        <w:rPr>
          <w:szCs w:val="24"/>
        </w:rPr>
        <w:t>9</w:t>
      </w:r>
      <w:r w:rsidR="00C07EA3">
        <w:rPr>
          <w:szCs w:val="24"/>
        </w:rPr>
        <w:t xml:space="preserve">00 Eur, </w:t>
      </w:r>
      <w:r w:rsidR="00610ABA">
        <w:rPr>
          <w:szCs w:val="24"/>
        </w:rPr>
        <w:t>asmens sveikatos priežiūrai</w:t>
      </w:r>
      <w:r w:rsidR="001930FC">
        <w:rPr>
          <w:szCs w:val="24"/>
        </w:rPr>
        <w:t xml:space="preserve"> – </w:t>
      </w:r>
      <w:r w:rsidR="00F51E64">
        <w:rPr>
          <w:szCs w:val="24"/>
        </w:rPr>
        <w:t>11</w:t>
      </w:r>
      <w:r w:rsidR="00C30E14">
        <w:rPr>
          <w:szCs w:val="24"/>
        </w:rPr>
        <w:t>0</w:t>
      </w:r>
      <w:r w:rsidR="00610ABA">
        <w:rPr>
          <w:szCs w:val="24"/>
        </w:rPr>
        <w:t>000</w:t>
      </w:r>
      <w:r w:rsidR="001930FC">
        <w:rPr>
          <w:szCs w:val="24"/>
        </w:rPr>
        <w:t xml:space="preserve"> Eur</w:t>
      </w:r>
      <w:r w:rsidR="00C30E14">
        <w:rPr>
          <w:szCs w:val="24"/>
        </w:rPr>
        <w:t>.</w:t>
      </w:r>
      <w:r w:rsidR="001930FC">
        <w:rPr>
          <w:szCs w:val="24"/>
        </w:rPr>
        <w:t xml:space="preserve"> </w:t>
      </w:r>
    </w:p>
    <w:p w:rsidR="00B24B3A" w:rsidRPr="004B4A15" w:rsidRDefault="00791597" w:rsidP="002D592B">
      <w:pPr>
        <w:jc w:val="both"/>
        <w:rPr>
          <w:szCs w:val="24"/>
        </w:rPr>
      </w:pPr>
      <w:r>
        <w:rPr>
          <w:b/>
          <w:sz w:val="20"/>
        </w:rPr>
        <w:tab/>
      </w:r>
      <w:r w:rsidR="004B4A15" w:rsidRPr="004B4A15">
        <w:rPr>
          <w:szCs w:val="24"/>
        </w:rPr>
        <w:t xml:space="preserve">Likusioms </w:t>
      </w:r>
      <w:r w:rsidR="004B4A15">
        <w:rPr>
          <w:szCs w:val="24"/>
        </w:rPr>
        <w:t>5 programoms planuojama skirti 22,83 proc. visų asignavimų.</w:t>
      </w:r>
    </w:p>
    <w:p w:rsidR="001B53F3" w:rsidRPr="005C1999" w:rsidRDefault="001B53F3" w:rsidP="00B24B3A"/>
    <w:sectPr w:rsidR="001B53F3" w:rsidRPr="005C1999" w:rsidSect="00A33FE3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4" w:right="567" w:bottom="993" w:left="1701" w:header="397" w:footer="85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1F" w:rsidRDefault="0080371F">
      <w:r>
        <w:separator/>
      </w:r>
    </w:p>
  </w:endnote>
  <w:endnote w:type="continuationSeparator" w:id="0">
    <w:p w:rsidR="0080371F" w:rsidRDefault="0080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A3" w:rsidRDefault="003B5FA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5FA3" w:rsidRDefault="003B5FA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A3" w:rsidRDefault="003B5FA3">
    <w:pPr>
      <w:pStyle w:val="Porat"/>
      <w:framePr w:wrap="around" w:vAnchor="text" w:hAnchor="margin" w:xAlign="right" w:y="1"/>
      <w:rPr>
        <w:rStyle w:val="Puslapionumeris"/>
      </w:rPr>
    </w:pPr>
  </w:p>
  <w:p w:rsidR="003B5FA3" w:rsidRDefault="003B5FA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1F" w:rsidRDefault="0080371F">
      <w:r>
        <w:separator/>
      </w:r>
    </w:p>
  </w:footnote>
  <w:footnote w:type="continuationSeparator" w:id="0">
    <w:p w:rsidR="0080371F" w:rsidRDefault="0080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A3" w:rsidRDefault="003B5F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5FA3" w:rsidRDefault="003B5F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FA3" w:rsidRDefault="003B5F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3B5FA3" w:rsidRDefault="003B5F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7822"/>
    <w:multiLevelType w:val="multilevel"/>
    <w:tmpl w:val="1B8413E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A2F6343"/>
    <w:multiLevelType w:val="multilevel"/>
    <w:tmpl w:val="74AA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C2D4838"/>
    <w:multiLevelType w:val="hybridMultilevel"/>
    <w:tmpl w:val="BB123DC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B651DE"/>
    <w:multiLevelType w:val="multilevel"/>
    <w:tmpl w:val="DA50F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1BEE1FC6"/>
    <w:multiLevelType w:val="multilevel"/>
    <w:tmpl w:val="39361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821BB"/>
    <w:multiLevelType w:val="singleLevel"/>
    <w:tmpl w:val="FBD257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5816D69"/>
    <w:multiLevelType w:val="hybridMultilevel"/>
    <w:tmpl w:val="42CE3F5A"/>
    <w:lvl w:ilvl="0" w:tplc="7D2C6058">
      <w:start w:val="1"/>
      <w:numFmt w:val="decimal"/>
      <w:lvlText w:val="%1."/>
      <w:lvlJc w:val="left"/>
      <w:pPr>
        <w:tabs>
          <w:tab w:val="num" w:pos="2517"/>
        </w:tabs>
        <w:ind w:left="2517" w:hanging="1395"/>
      </w:pPr>
      <w:rPr>
        <w:rFonts w:hint="default"/>
      </w:rPr>
    </w:lvl>
    <w:lvl w:ilvl="1" w:tplc="8E2804EE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9AF41124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F0F21550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F71C7A28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E8EC3A76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92ACC04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698EDEBC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615A3B7E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7" w15:restartNumberingAfterBreak="0">
    <w:nsid w:val="2F3A1237"/>
    <w:multiLevelType w:val="singleLevel"/>
    <w:tmpl w:val="FBD257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7237946"/>
    <w:multiLevelType w:val="hybridMultilevel"/>
    <w:tmpl w:val="DB084764"/>
    <w:lvl w:ilvl="0" w:tplc="9F4A7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90ADF"/>
    <w:multiLevelType w:val="multilevel"/>
    <w:tmpl w:val="8EF60F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273747F"/>
    <w:multiLevelType w:val="singleLevel"/>
    <w:tmpl w:val="F7E262F6"/>
    <w:lvl w:ilvl="0">
      <w:start w:val="1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</w:rPr>
    </w:lvl>
  </w:abstractNum>
  <w:abstractNum w:abstractNumId="11" w15:restartNumberingAfterBreak="0">
    <w:nsid w:val="436127D9"/>
    <w:multiLevelType w:val="multilevel"/>
    <w:tmpl w:val="C9C66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C0B75CC"/>
    <w:multiLevelType w:val="hybridMultilevel"/>
    <w:tmpl w:val="CC020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FCE"/>
    <w:multiLevelType w:val="hybridMultilevel"/>
    <w:tmpl w:val="437AF5E4"/>
    <w:lvl w:ilvl="0" w:tplc="C88C3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A5344"/>
    <w:multiLevelType w:val="multilevel"/>
    <w:tmpl w:val="6204B2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F0E6C72"/>
    <w:multiLevelType w:val="multilevel"/>
    <w:tmpl w:val="1AB282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0A57828"/>
    <w:multiLevelType w:val="singleLevel"/>
    <w:tmpl w:val="C9B84DD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D8D0582"/>
    <w:multiLevelType w:val="singleLevel"/>
    <w:tmpl w:val="F28ED7E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A8504F"/>
    <w:multiLevelType w:val="singleLevel"/>
    <w:tmpl w:val="FBD257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BC505D6"/>
    <w:multiLevelType w:val="hybridMultilevel"/>
    <w:tmpl w:val="25BE5E7A"/>
    <w:lvl w:ilvl="0" w:tplc="E522D1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17"/>
  </w:num>
  <w:num w:numId="7">
    <w:abstractNumId w:val="15"/>
  </w:num>
  <w:num w:numId="8">
    <w:abstractNumId w:val="0"/>
  </w:num>
  <w:num w:numId="9">
    <w:abstractNumId w:val="16"/>
  </w:num>
  <w:num w:numId="10">
    <w:abstractNumId w:val="10"/>
  </w:num>
  <w:num w:numId="11">
    <w:abstractNumId w:val="18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9"/>
  </w:num>
  <w:num w:numId="17">
    <w:abstractNumId w:val="19"/>
  </w:num>
  <w:num w:numId="18">
    <w:abstractNumId w:val="12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9A"/>
    <w:rsid w:val="000013A0"/>
    <w:rsid w:val="00002B40"/>
    <w:rsid w:val="00002F6D"/>
    <w:rsid w:val="000045D9"/>
    <w:rsid w:val="000075B7"/>
    <w:rsid w:val="000113AF"/>
    <w:rsid w:val="00011E2B"/>
    <w:rsid w:val="00012303"/>
    <w:rsid w:val="00012A23"/>
    <w:rsid w:val="000140B1"/>
    <w:rsid w:val="00020F13"/>
    <w:rsid w:val="00021EB1"/>
    <w:rsid w:val="00022BCC"/>
    <w:rsid w:val="000308A4"/>
    <w:rsid w:val="000312D6"/>
    <w:rsid w:val="000529E6"/>
    <w:rsid w:val="00054AFA"/>
    <w:rsid w:val="00057839"/>
    <w:rsid w:val="00060594"/>
    <w:rsid w:val="000614BC"/>
    <w:rsid w:val="0006262E"/>
    <w:rsid w:val="00065A80"/>
    <w:rsid w:val="00066E45"/>
    <w:rsid w:val="0007114D"/>
    <w:rsid w:val="00082792"/>
    <w:rsid w:val="00085526"/>
    <w:rsid w:val="000903B5"/>
    <w:rsid w:val="0009317E"/>
    <w:rsid w:val="00096C55"/>
    <w:rsid w:val="000A1D50"/>
    <w:rsid w:val="000A3FC2"/>
    <w:rsid w:val="000A505C"/>
    <w:rsid w:val="000B2545"/>
    <w:rsid w:val="000B722E"/>
    <w:rsid w:val="000C010B"/>
    <w:rsid w:val="000C072F"/>
    <w:rsid w:val="000C2D53"/>
    <w:rsid w:val="000C6590"/>
    <w:rsid w:val="000D0516"/>
    <w:rsid w:val="000D34B7"/>
    <w:rsid w:val="000D7943"/>
    <w:rsid w:val="000D7BD8"/>
    <w:rsid w:val="000E4996"/>
    <w:rsid w:val="000E61AA"/>
    <w:rsid w:val="000E6959"/>
    <w:rsid w:val="000F3FDF"/>
    <w:rsid w:val="000F4DF0"/>
    <w:rsid w:val="00106389"/>
    <w:rsid w:val="0011158D"/>
    <w:rsid w:val="00112AA3"/>
    <w:rsid w:val="00112C01"/>
    <w:rsid w:val="00113A2C"/>
    <w:rsid w:val="001152B2"/>
    <w:rsid w:val="00115414"/>
    <w:rsid w:val="00115578"/>
    <w:rsid w:val="00116B26"/>
    <w:rsid w:val="00132910"/>
    <w:rsid w:val="00133BFA"/>
    <w:rsid w:val="00135D2E"/>
    <w:rsid w:val="001361AA"/>
    <w:rsid w:val="001402CD"/>
    <w:rsid w:val="00142723"/>
    <w:rsid w:val="00143A6C"/>
    <w:rsid w:val="00147EAA"/>
    <w:rsid w:val="001522B5"/>
    <w:rsid w:val="00152CEC"/>
    <w:rsid w:val="00153F8C"/>
    <w:rsid w:val="00154376"/>
    <w:rsid w:val="00156195"/>
    <w:rsid w:val="001622DA"/>
    <w:rsid w:val="0016359E"/>
    <w:rsid w:val="001660A9"/>
    <w:rsid w:val="00171544"/>
    <w:rsid w:val="0017341E"/>
    <w:rsid w:val="001803E2"/>
    <w:rsid w:val="00184E60"/>
    <w:rsid w:val="00185146"/>
    <w:rsid w:val="0018532B"/>
    <w:rsid w:val="00187C21"/>
    <w:rsid w:val="00191025"/>
    <w:rsid w:val="001930FC"/>
    <w:rsid w:val="001A20A1"/>
    <w:rsid w:val="001A360B"/>
    <w:rsid w:val="001A41A2"/>
    <w:rsid w:val="001A7518"/>
    <w:rsid w:val="001B2170"/>
    <w:rsid w:val="001B536B"/>
    <w:rsid w:val="001B53F3"/>
    <w:rsid w:val="001B577F"/>
    <w:rsid w:val="001C2937"/>
    <w:rsid w:val="001D04F6"/>
    <w:rsid w:val="001D0E43"/>
    <w:rsid w:val="001D29E8"/>
    <w:rsid w:val="001D2B31"/>
    <w:rsid w:val="001E5997"/>
    <w:rsid w:val="001E5F38"/>
    <w:rsid w:val="001E6B2E"/>
    <w:rsid w:val="001E7E7F"/>
    <w:rsid w:val="001F0F11"/>
    <w:rsid w:val="001F11D1"/>
    <w:rsid w:val="001F22A2"/>
    <w:rsid w:val="001F45B4"/>
    <w:rsid w:val="00203BAF"/>
    <w:rsid w:val="002070E6"/>
    <w:rsid w:val="0020743C"/>
    <w:rsid w:val="00210895"/>
    <w:rsid w:val="0021125F"/>
    <w:rsid w:val="00211801"/>
    <w:rsid w:val="00212FEE"/>
    <w:rsid w:val="002164BF"/>
    <w:rsid w:val="00216A46"/>
    <w:rsid w:val="0022264B"/>
    <w:rsid w:val="00227950"/>
    <w:rsid w:val="00233B83"/>
    <w:rsid w:val="00236FB5"/>
    <w:rsid w:val="00237556"/>
    <w:rsid w:val="0023797A"/>
    <w:rsid w:val="00242F24"/>
    <w:rsid w:val="00245804"/>
    <w:rsid w:val="00247F45"/>
    <w:rsid w:val="00250F1B"/>
    <w:rsid w:val="00255AF7"/>
    <w:rsid w:val="00257A60"/>
    <w:rsid w:val="00261B8D"/>
    <w:rsid w:val="00271B5C"/>
    <w:rsid w:val="00271BA9"/>
    <w:rsid w:val="002775FA"/>
    <w:rsid w:val="0028061A"/>
    <w:rsid w:val="002866F6"/>
    <w:rsid w:val="00286A8F"/>
    <w:rsid w:val="0029000B"/>
    <w:rsid w:val="00290AC4"/>
    <w:rsid w:val="00290DA2"/>
    <w:rsid w:val="00293430"/>
    <w:rsid w:val="00293E3F"/>
    <w:rsid w:val="002945E7"/>
    <w:rsid w:val="00296A19"/>
    <w:rsid w:val="00296A35"/>
    <w:rsid w:val="00297C2E"/>
    <w:rsid w:val="002A0ADF"/>
    <w:rsid w:val="002A1061"/>
    <w:rsid w:val="002A129A"/>
    <w:rsid w:val="002A56CC"/>
    <w:rsid w:val="002A5974"/>
    <w:rsid w:val="002A6BBE"/>
    <w:rsid w:val="002B0C71"/>
    <w:rsid w:val="002B4172"/>
    <w:rsid w:val="002C0EF4"/>
    <w:rsid w:val="002C68CB"/>
    <w:rsid w:val="002D15A3"/>
    <w:rsid w:val="002D592B"/>
    <w:rsid w:val="002E05C0"/>
    <w:rsid w:val="002E0D27"/>
    <w:rsid w:val="002F0A5E"/>
    <w:rsid w:val="002F15E4"/>
    <w:rsid w:val="002F2218"/>
    <w:rsid w:val="00302BDE"/>
    <w:rsid w:val="00303E0F"/>
    <w:rsid w:val="00304A43"/>
    <w:rsid w:val="0030587C"/>
    <w:rsid w:val="00305A82"/>
    <w:rsid w:val="0030717A"/>
    <w:rsid w:val="003100E9"/>
    <w:rsid w:val="00311412"/>
    <w:rsid w:val="0031173E"/>
    <w:rsid w:val="00317070"/>
    <w:rsid w:val="0032393C"/>
    <w:rsid w:val="00324A45"/>
    <w:rsid w:val="00334804"/>
    <w:rsid w:val="00336271"/>
    <w:rsid w:val="003442E3"/>
    <w:rsid w:val="00347C88"/>
    <w:rsid w:val="00350A4C"/>
    <w:rsid w:val="003703F6"/>
    <w:rsid w:val="00370B9B"/>
    <w:rsid w:val="003746D5"/>
    <w:rsid w:val="00375474"/>
    <w:rsid w:val="00376866"/>
    <w:rsid w:val="003872E8"/>
    <w:rsid w:val="0039013D"/>
    <w:rsid w:val="00390BC2"/>
    <w:rsid w:val="0039194A"/>
    <w:rsid w:val="003A4D25"/>
    <w:rsid w:val="003A5389"/>
    <w:rsid w:val="003A5478"/>
    <w:rsid w:val="003A5B41"/>
    <w:rsid w:val="003B1496"/>
    <w:rsid w:val="003B5FA3"/>
    <w:rsid w:val="003C6B04"/>
    <w:rsid w:val="003D7EE1"/>
    <w:rsid w:val="003E6790"/>
    <w:rsid w:val="003F4793"/>
    <w:rsid w:val="0040749C"/>
    <w:rsid w:val="00410113"/>
    <w:rsid w:val="00412CCC"/>
    <w:rsid w:val="0041335C"/>
    <w:rsid w:val="00415F8B"/>
    <w:rsid w:val="00416436"/>
    <w:rsid w:val="00416ED8"/>
    <w:rsid w:val="004210BA"/>
    <w:rsid w:val="00421208"/>
    <w:rsid w:val="00426743"/>
    <w:rsid w:val="00431BBC"/>
    <w:rsid w:val="00431FC5"/>
    <w:rsid w:val="0043459A"/>
    <w:rsid w:val="00435E0C"/>
    <w:rsid w:val="00445342"/>
    <w:rsid w:val="004454F7"/>
    <w:rsid w:val="004518B4"/>
    <w:rsid w:val="0045310B"/>
    <w:rsid w:val="00453BD0"/>
    <w:rsid w:val="00454684"/>
    <w:rsid w:val="00456763"/>
    <w:rsid w:val="00466E7D"/>
    <w:rsid w:val="00467C07"/>
    <w:rsid w:val="00471C49"/>
    <w:rsid w:val="004853DE"/>
    <w:rsid w:val="00486ACA"/>
    <w:rsid w:val="00491EC2"/>
    <w:rsid w:val="00491ECE"/>
    <w:rsid w:val="00494600"/>
    <w:rsid w:val="00494CC8"/>
    <w:rsid w:val="00495677"/>
    <w:rsid w:val="00495878"/>
    <w:rsid w:val="004A1CA5"/>
    <w:rsid w:val="004A20E9"/>
    <w:rsid w:val="004A4CD9"/>
    <w:rsid w:val="004A74E6"/>
    <w:rsid w:val="004A7DCD"/>
    <w:rsid w:val="004B014C"/>
    <w:rsid w:val="004B186B"/>
    <w:rsid w:val="004B20BD"/>
    <w:rsid w:val="004B45BA"/>
    <w:rsid w:val="004B4A15"/>
    <w:rsid w:val="004B68D7"/>
    <w:rsid w:val="004B7C7F"/>
    <w:rsid w:val="004C12B5"/>
    <w:rsid w:val="004C618A"/>
    <w:rsid w:val="004D2C10"/>
    <w:rsid w:val="004D6CAF"/>
    <w:rsid w:val="004D73A6"/>
    <w:rsid w:val="004E0DB5"/>
    <w:rsid w:val="004E176C"/>
    <w:rsid w:val="004E55CD"/>
    <w:rsid w:val="004E7165"/>
    <w:rsid w:val="004F5F99"/>
    <w:rsid w:val="0050004A"/>
    <w:rsid w:val="005135C5"/>
    <w:rsid w:val="00513865"/>
    <w:rsid w:val="00517D82"/>
    <w:rsid w:val="0053009D"/>
    <w:rsid w:val="0053497B"/>
    <w:rsid w:val="0053640B"/>
    <w:rsid w:val="00536618"/>
    <w:rsid w:val="00542EB4"/>
    <w:rsid w:val="005476C2"/>
    <w:rsid w:val="00550539"/>
    <w:rsid w:val="0055626D"/>
    <w:rsid w:val="00557A76"/>
    <w:rsid w:val="00557C4C"/>
    <w:rsid w:val="00562843"/>
    <w:rsid w:val="005666AA"/>
    <w:rsid w:val="00570667"/>
    <w:rsid w:val="005714F3"/>
    <w:rsid w:val="00575D3B"/>
    <w:rsid w:val="005801A5"/>
    <w:rsid w:val="005816FD"/>
    <w:rsid w:val="005837A2"/>
    <w:rsid w:val="00586173"/>
    <w:rsid w:val="005941DF"/>
    <w:rsid w:val="005A2375"/>
    <w:rsid w:val="005A4540"/>
    <w:rsid w:val="005A6A44"/>
    <w:rsid w:val="005A73CA"/>
    <w:rsid w:val="005B5B95"/>
    <w:rsid w:val="005C1999"/>
    <w:rsid w:val="005C67ED"/>
    <w:rsid w:val="005C6BCE"/>
    <w:rsid w:val="005C78EC"/>
    <w:rsid w:val="005D0048"/>
    <w:rsid w:val="005D12AC"/>
    <w:rsid w:val="005D520D"/>
    <w:rsid w:val="005D764E"/>
    <w:rsid w:val="005E13F2"/>
    <w:rsid w:val="005E66EA"/>
    <w:rsid w:val="005F5CE4"/>
    <w:rsid w:val="006045B8"/>
    <w:rsid w:val="0060489D"/>
    <w:rsid w:val="006063E1"/>
    <w:rsid w:val="0060789E"/>
    <w:rsid w:val="0061093B"/>
    <w:rsid w:val="00610ABA"/>
    <w:rsid w:val="00612618"/>
    <w:rsid w:val="0061283A"/>
    <w:rsid w:val="00633679"/>
    <w:rsid w:val="006358F8"/>
    <w:rsid w:val="00635A51"/>
    <w:rsid w:val="00640814"/>
    <w:rsid w:val="00647998"/>
    <w:rsid w:val="0065686C"/>
    <w:rsid w:val="00656DD7"/>
    <w:rsid w:val="00657C6C"/>
    <w:rsid w:val="00661319"/>
    <w:rsid w:val="00663CAC"/>
    <w:rsid w:val="00665A47"/>
    <w:rsid w:val="00671B92"/>
    <w:rsid w:val="00684D3E"/>
    <w:rsid w:val="00687E46"/>
    <w:rsid w:val="00690AC4"/>
    <w:rsid w:val="00690C05"/>
    <w:rsid w:val="00690CB8"/>
    <w:rsid w:val="00690EF2"/>
    <w:rsid w:val="006940C3"/>
    <w:rsid w:val="0069740A"/>
    <w:rsid w:val="006A3698"/>
    <w:rsid w:val="006A428F"/>
    <w:rsid w:val="006A77AC"/>
    <w:rsid w:val="006A791C"/>
    <w:rsid w:val="006B0649"/>
    <w:rsid w:val="006B0C6F"/>
    <w:rsid w:val="006B393D"/>
    <w:rsid w:val="006C52F5"/>
    <w:rsid w:val="006C7035"/>
    <w:rsid w:val="006D3157"/>
    <w:rsid w:val="006E3797"/>
    <w:rsid w:val="006E4119"/>
    <w:rsid w:val="006E6D5D"/>
    <w:rsid w:val="006F064F"/>
    <w:rsid w:val="006F1F56"/>
    <w:rsid w:val="006F45D0"/>
    <w:rsid w:val="00701AE0"/>
    <w:rsid w:val="00703134"/>
    <w:rsid w:val="00703347"/>
    <w:rsid w:val="0071017E"/>
    <w:rsid w:val="00713B5F"/>
    <w:rsid w:val="007158D0"/>
    <w:rsid w:val="007211D0"/>
    <w:rsid w:val="00721C2C"/>
    <w:rsid w:val="0072577E"/>
    <w:rsid w:val="007257E8"/>
    <w:rsid w:val="0073157C"/>
    <w:rsid w:val="007337CE"/>
    <w:rsid w:val="00734AC2"/>
    <w:rsid w:val="007358A0"/>
    <w:rsid w:val="007446A5"/>
    <w:rsid w:val="00744B53"/>
    <w:rsid w:val="00747D46"/>
    <w:rsid w:val="00752F06"/>
    <w:rsid w:val="00753876"/>
    <w:rsid w:val="0075482A"/>
    <w:rsid w:val="00756E4E"/>
    <w:rsid w:val="00760FA0"/>
    <w:rsid w:val="007704B5"/>
    <w:rsid w:val="00770F4E"/>
    <w:rsid w:val="007734C7"/>
    <w:rsid w:val="00775D0B"/>
    <w:rsid w:val="007763B0"/>
    <w:rsid w:val="007777CE"/>
    <w:rsid w:val="00777D54"/>
    <w:rsid w:val="00787FF8"/>
    <w:rsid w:val="00791397"/>
    <w:rsid w:val="00791597"/>
    <w:rsid w:val="00791E3F"/>
    <w:rsid w:val="007937AE"/>
    <w:rsid w:val="00796C7D"/>
    <w:rsid w:val="00797C88"/>
    <w:rsid w:val="007A44C2"/>
    <w:rsid w:val="007A76AF"/>
    <w:rsid w:val="007B15E3"/>
    <w:rsid w:val="007B686A"/>
    <w:rsid w:val="007C15FB"/>
    <w:rsid w:val="007C3C47"/>
    <w:rsid w:val="007D04E3"/>
    <w:rsid w:val="007D4621"/>
    <w:rsid w:val="007D4651"/>
    <w:rsid w:val="007D5F34"/>
    <w:rsid w:val="007D6A28"/>
    <w:rsid w:val="007E364F"/>
    <w:rsid w:val="007E568F"/>
    <w:rsid w:val="007F723B"/>
    <w:rsid w:val="0080276F"/>
    <w:rsid w:val="0080371F"/>
    <w:rsid w:val="008070A9"/>
    <w:rsid w:val="008074AF"/>
    <w:rsid w:val="00810BFF"/>
    <w:rsid w:val="008130C3"/>
    <w:rsid w:val="008142EF"/>
    <w:rsid w:val="008163F1"/>
    <w:rsid w:val="00820AE1"/>
    <w:rsid w:val="00823011"/>
    <w:rsid w:val="008254B2"/>
    <w:rsid w:val="00831D98"/>
    <w:rsid w:val="008336B4"/>
    <w:rsid w:val="008409CB"/>
    <w:rsid w:val="00841526"/>
    <w:rsid w:val="008461B7"/>
    <w:rsid w:val="00860D35"/>
    <w:rsid w:val="008622FF"/>
    <w:rsid w:val="008625C8"/>
    <w:rsid w:val="0086534A"/>
    <w:rsid w:val="00865874"/>
    <w:rsid w:val="00867BCD"/>
    <w:rsid w:val="008814DC"/>
    <w:rsid w:val="00884F60"/>
    <w:rsid w:val="00890090"/>
    <w:rsid w:val="0089310A"/>
    <w:rsid w:val="0089597B"/>
    <w:rsid w:val="00896EC8"/>
    <w:rsid w:val="008A43B7"/>
    <w:rsid w:val="008A59EB"/>
    <w:rsid w:val="008A7DBE"/>
    <w:rsid w:val="008B1FE6"/>
    <w:rsid w:val="008B61CC"/>
    <w:rsid w:val="008B66FD"/>
    <w:rsid w:val="008C11A5"/>
    <w:rsid w:val="008C1838"/>
    <w:rsid w:val="008C3B04"/>
    <w:rsid w:val="008C3FB9"/>
    <w:rsid w:val="008D270E"/>
    <w:rsid w:val="008D5419"/>
    <w:rsid w:val="008D5598"/>
    <w:rsid w:val="008D72BC"/>
    <w:rsid w:val="008E316E"/>
    <w:rsid w:val="008F1AC5"/>
    <w:rsid w:val="008F431B"/>
    <w:rsid w:val="008F4A44"/>
    <w:rsid w:val="008F4EB4"/>
    <w:rsid w:val="008F57BB"/>
    <w:rsid w:val="008F6649"/>
    <w:rsid w:val="00901D41"/>
    <w:rsid w:val="00903941"/>
    <w:rsid w:val="00904C08"/>
    <w:rsid w:val="009060BE"/>
    <w:rsid w:val="009108FF"/>
    <w:rsid w:val="0091100D"/>
    <w:rsid w:val="00914A99"/>
    <w:rsid w:val="00915CD5"/>
    <w:rsid w:val="0091623E"/>
    <w:rsid w:val="00920DB3"/>
    <w:rsid w:val="00930910"/>
    <w:rsid w:val="009311E6"/>
    <w:rsid w:val="00935365"/>
    <w:rsid w:val="00937ACD"/>
    <w:rsid w:val="009404DF"/>
    <w:rsid w:val="00941A8E"/>
    <w:rsid w:val="009443ED"/>
    <w:rsid w:val="00945FB4"/>
    <w:rsid w:val="00951180"/>
    <w:rsid w:val="0096239A"/>
    <w:rsid w:val="0096291C"/>
    <w:rsid w:val="00964B1F"/>
    <w:rsid w:val="00970ABC"/>
    <w:rsid w:val="009720F9"/>
    <w:rsid w:val="00972CEE"/>
    <w:rsid w:val="009733F3"/>
    <w:rsid w:val="00980318"/>
    <w:rsid w:val="00981B5A"/>
    <w:rsid w:val="0098232D"/>
    <w:rsid w:val="00984566"/>
    <w:rsid w:val="00986D42"/>
    <w:rsid w:val="00987487"/>
    <w:rsid w:val="009900BB"/>
    <w:rsid w:val="00990194"/>
    <w:rsid w:val="00990C71"/>
    <w:rsid w:val="009A17D7"/>
    <w:rsid w:val="009A388F"/>
    <w:rsid w:val="009A4058"/>
    <w:rsid w:val="009B0C68"/>
    <w:rsid w:val="009B13D4"/>
    <w:rsid w:val="009B6A63"/>
    <w:rsid w:val="009C03F3"/>
    <w:rsid w:val="009C28B5"/>
    <w:rsid w:val="009C768F"/>
    <w:rsid w:val="009C7BCE"/>
    <w:rsid w:val="009D0D88"/>
    <w:rsid w:val="009D20A7"/>
    <w:rsid w:val="009D2138"/>
    <w:rsid w:val="009D23C1"/>
    <w:rsid w:val="009D5FF2"/>
    <w:rsid w:val="009D6AD5"/>
    <w:rsid w:val="009E310B"/>
    <w:rsid w:val="009E4EBF"/>
    <w:rsid w:val="009E7180"/>
    <w:rsid w:val="009F2228"/>
    <w:rsid w:val="009F40EB"/>
    <w:rsid w:val="009F4867"/>
    <w:rsid w:val="009F7564"/>
    <w:rsid w:val="00A00882"/>
    <w:rsid w:val="00A00E76"/>
    <w:rsid w:val="00A1156B"/>
    <w:rsid w:val="00A1594C"/>
    <w:rsid w:val="00A20EFF"/>
    <w:rsid w:val="00A2198B"/>
    <w:rsid w:val="00A261C5"/>
    <w:rsid w:val="00A30A58"/>
    <w:rsid w:val="00A33D89"/>
    <w:rsid w:val="00A33FE3"/>
    <w:rsid w:val="00A370D9"/>
    <w:rsid w:val="00A40CE5"/>
    <w:rsid w:val="00A44095"/>
    <w:rsid w:val="00A44733"/>
    <w:rsid w:val="00A5684E"/>
    <w:rsid w:val="00A611D8"/>
    <w:rsid w:val="00A61FF1"/>
    <w:rsid w:val="00A6318E"/>
    <w:rsid w:val="00A65101"/>
    <w:rsid w:val="00A6608D"/>
    <w:rsid w:val="00A667D4"/>
    <w:rsid w:val="00A67510"/>
    <w:rsid w:val="00A70CDD"/>
    <w:rsid w:val="00A859FB"/>
    <w:rsid w:val="00A91106"/>
    <w:rsid w:val="00A93F97"/>
    <w:rsid w:val="00A9454F"/>
    <w:rsid w:val="00AA3BD8"/>
    <w:rsid w:val="00AB3307"/>
    <w:rsid w:val="00AB5036"/>
    <w:rsid w:val="00AB590A"/>
    <w:rsid w:val="00AB65BE"/>
    <w:rsid w:val="00AC09A6"/>
    <w:rsid w:val="00AC5486"/>
    <w:rsid w:val="00AC6624"/>
    <w:rsid w:val="00AD181A"/>
    <w:rsid w:val="00AD406F"/>
    <w:rsid w:val="00AD7268"/>
    <w:rsid w:val="00AE37FA"/>
    <w:rsid w:val="00AF22AE"/>
    <w:rsid w:val="00AF2477"/>
    <w:rsid w:val="00AF40A1"/>
    <w:rsid w:val="00AF5C6A"/>
    <w:rsid w:val="00B12400"/>
    <w:rsid w:val="00B12685"/>
    <w:rsid w:val="00B12BD9"/>
    <w:rsid w:val="00B1369E"/>
    <w:rsid w:val="00B179E9"/>
    <w:rsid w:val="00B2447B"/>
    <w:rsid w:val="00B24B3A"/>
    <w:rsid w:val="00B32013"/>
    <w:rsid w:val="00B32155"/>
    <w:rsid w:val="00B32B8E"/>
    <w:rsid w:val="00B366B1"/>
    <w:rsid w:val="00B3699B"/>
    <w:rsid w:val="00B37D0A"/>
    <w:rsid w:val="00B4182F"/>
    <w:rsid w:val="00B41C2F"/>
    <w:rsid w:val="00B426A2"/>
    <w:rsid w:val="00B540A9"/>
    <w:rsid w:val="00B56B74"/>
    <w:rsid w:val="00B615CD"/>
    <w:rsid w:val="00B62BA3"/>
    <w:rsid w:val="00B64259"/>
    <w:rsid w:val="00B67CD2"/>
    <w:rsid w:val="00B71785"/>
    <w:rsid w:val="00B71C37"/>
    <w:rsid w:val="00B774F7"/>
    <w:rsid w:val="00B822D1"/>
    <w:rsid w:val="00B83AEF"/>
    <w:rsid w:val="00B840C1"/>
    <w:rsid w:val="00B935B9"/>
    <w:rsid w:val="00B97828"/>
    <w:rsid w:val="00B97E19"/>
    <w:rsid w:val="00BA62A4"/>
    <w:rsid w:val="00BB0326"/>
    <w:rsid w:val="00BB1A9D"/>
    <w:rsid w:val="00BB5469"/>
    <w:rsid w:val="00BB6B44"/>
    <w:rsid w:val="00BB6F0F"/>
    <w:rsid w:val="00BC333F"/>
    <w:rsid w:val="00BD5365"/>
    <w:rsid w:val="00BD71C9"/>
    <w:rsid w:val="00BE0460"/>
    <w:rsid w:val="00BE3DC9"/>
    <w:rsid w:val="00BE3F7D"/>
    <w:rsid w:val="00BE6C69"/>
    <w:rsid w:val="00BE74DE"/>
    <w:rsid w:val="00BE76DF"/>
    <w:rsid w:val="00BF0602"/>
    <w:rsid w:val="00BF10BA"/>
    <w:rsid w:val="00BF18A9"/>
    <w:rsid w:val="00BF2316"/>
    <w:rsid w:val="00BF61BF"/>
    <w:rsid w:val="00BF7713"/>
    <w:rsid w:val="00C007E0"/>
    <w:rsid w:val="00C01082"/>
    <w:rsid w:val="00C01D47"/>
    <w:rsid w:val="00C05CF2"/>
    <w:rsid w:val="00C06EA2"/>
    <w:rsid w:val="00C07EA3"/>
    <w:rsid w:val="00C10D7C"/>
    <w:rsid w:val="00C12E6C"/>
    <w:rsid w:val="00C16226"/>
    <w:rsid w:val="00C30E14"/>
    <w:rsid w:val="00C40285"/>
    <w:rsid w:val="00C414A4"/>
    <w:rsid w:val="00C50124"/>
    <w:rsid w:val="00C54F71"/>
    <w:rsid w:val="00C567EB"/>
    <w:rsid w:val="00C60F9D"/>
    <w:rsid w:val="00C72256"/>
    <w:rsid w:val="00C73464"/>
    <w:rsid w:val="00C75356"/>
    <w:rsid w:val="00C75D8E"/>
    <w:rsid w:val="00C7762C"/>
    <w:rsid w:val="00C81D03"/>
    <w:rsid w:val="00C83937"/>
    <w:rsid w:val="00C84D5E"/>
    <w:rsid w:val="00C8716B"/>
    <w:rsid w:val="00C87AE1"/>
    <w:rsid w:val="00CB4B06"/>
    <w:rsid w:val="00CB6C56"/>
    <w:rsid w:val="00CC12A5"/>
    <w:rsid w:val="00CC14F3"/>
    <w:rsid w:val="00CC1F6C"/>
    <w:rsid w:val="00CC3086"/>
    <w:rsid w:val="00CC4C43"/>
    <w:rsid w:val="00CC68D5"/>
    <w:rsid w:val="00CD6DB6"/>
    <w:rsid w:val="00CE0892"/>
    <w:rsid w:val="00CE728D"/>
    <w:rsid w:val="00CF7FAC"/>
    <w:rsid w:val="00D00477"/>
    <w:rsid w:val="00D01891"/>
    <w:rsid w:val="00D05B46"/>
    <w:rsid w:val="00D0603C"/>
    <w:rsid w:val="00D106BF"/>
    <w:rsid w:val="00D1323D"/>
    <w:rsid w:val="00D17BAF"/>
    <w:rsid w:val="00D234C8"/>
    <w:rsid w:val="00D25E12"/>
    <w:rsid w:val="00D27475"/>
    <w:rsid w:val="00D33DD4"/>
    <w:rsid w:val="00D34B03"/>
    <w:rsid w:val="00D36C13"/>
    <w:rsid w:val="00D379F8"/>
    <w:rsid w:val="00D512B5"/>
    <w:rsid w:val="00D51786"/>
    <w:rsid w:val="00D52938"/>
    <w:rsid w:val="00D535F9"/>
    <w:rsid w:val="00D55419"/>
    <w:rsid w:val="00D57D75"/>
    <w:rsid w:val="00D60A23"/>
    <w:rsid w:val="00D60ED6"/>
    <w:rsid w:val="00D60F5B"/>
    <w:rsid w:val="00D66104"/>
    <w:rsid w:val="00D7039E"/>
    <w:rsid w:val="00D72EFA"/>
    <w:rsid w:val="00D73257"/>
    <w:rsid w:val="00D73DFE"/>
    <w:rsid w:val="00D742FE"/>
    <w:rsid w:val="00D81AD1"/>
    <w:rsid w:val="00D85DA4"/>
    <w:rsid w:val="00D96A02"/>
    <w:rsid w:val="00DA589D"/>
    <w:rsid w:val="00DA79AE"/>
    <w:rsid w:val="00DB0A3D"/>
    <w:rsid w:val="00DB1BCE"/>
    <w:rsid w:val="00DC3767"/>
    <w:rsid w:val="00DC4263"/>
    <w:rsid w:val="00DC43C8"/>
    <w:rsid w:val="00DC569B"/>
    <w:rsid w:val="00DC6543"/>
    <w:rsid w:val="00DD5D7A"/>
    <w:rsid w:val="00DD6581"/>
    <w:rsid w:val="00DD7639"/>
    <w:rsid w:val="00DE4487"/>
    <w:rsid w:val="00DE6094"/>
    <w:rsid w:val="00DE62B7"/>
    <w:rsid w:val="00DF04D5"/>
    <w:rsid w:val="00DF13AB"/>
    <w:rsid w:val="00DF1D6A"/>
    <w:rsid w:val="00DF23B3"/>
    <w:rsid w:val="00DF5E09"/>
    <w:rsid w:val="00E16617"/>
    <w:rsid w:val="00E211BC"/>
    <w:rsid w:val="00E2265C"/>
    <w:rsid w:val="00E25E72"/>
    <w:rsid w:val="00E268E0"/>
    <w:rsid w:val="00E319BA"/>
    <w:rsid w:val="00E40418"/>
    <w:rsid w:val="00E51986"/>
    <w:rsid w:val="00E53E6E"/>
    <w:rsid w:val="00E540B4"/>
    <w:rsid w:val="00E5559C"/>
    <w:rsid w:val="00E56626"/>
    <w:rsid w:val="00E60958"/>
    <w:rsid w:val="00E6150C"/>
    <w:rsid w:val="00E739E1"/>
    <w:rsid w:val="00E73C9C"/>
    <w:rsid w:val="00E758C0"/>
    <w:rsid w:val="00E817A9"/>
    <w:rsid w:val="00E8253E"/>
    <w:rsid w:val="00E837A6"/>
    <w:rsid w:val="00E86692"/>
    <w:rsid w:val="00E87B41"/>
    <w:rsid w:val="00E9282C"/>
    <w:rsid w:val="00EA1852"/>
    <w:rsid w:val="00EA1A54"/>
    <w:rsid w:val="00EA370D"/>
    <w:rsid w:val="00EB1CD7"/>
    <w:rsid w:val="00EB252F"/>
    <w:rsid w:val="00EB4F0F"/>
    <w:rsid w:val="00EB7496"/>
    <w:rsid w:val="00EC4B7C"/>
    <w:rsid w:val="00EC4BC5"/>
    <w:rsid w:val="00EC6586"/>
    <w:rsid w:val="00ED2FAE"/>
    <w:rsid w:val="00EE0E88"/>
    <w:rsid w:val="00EE4523"/>
    <w:rsid w:val="00F0035E"/>
    <w:rsid w:val="00F00B48"/>
    <w:rsid w:val="00F0398C"/>
    <w:rsid w:val="00F03B69"/>
    <w:rsid w:val="00F046D3"/>
    <w:rsid w:val="00F06E6E"/>
    <w:rsid w:val="00F10590"/>
    <w:rsid w:val="00F12109"/>
    <w:rsid w:val="00F161B8"/>
    <w:rsid w:val="00F22B30"/>
    <w:rsid w:val="00F24DDE"/>
    <w:rsid w:val="00F264F7"/>
    <w:rsid w:val="00F31133"/>
    <w:rsid w:val="00F3523C"/>
    <w:rsid w:val="00F35ADF"/>
    <w:rsid w:val="00F40891"/>
    <w:rsid w:val="00F419D5"/>
    <w:rsid w:val="00F45548"/>
    <w:rsid w:val="00F467BD"/>
    <w:rsid w:val="00F470DD"/>
    <w:rsid w:val="00F51E64"/>
    <w:rsid w:val="00F56D65"/>
    <w:rsid w:val="00F64DC6"/>
    <w:rsid w:val="00F70C6A"/>
    <w:rsid w:val="00F7245E"/>
    <w:rsid w:val="00F84576"/>
    <w:rsid w:val="00F84E64"/>
    <w:rsid w:val="00F855B9"/>
    <w:rsid w:val="00F86F86"/>
    <w:rsid w:val="00F90294"/>
    <w:rsid w:val="00F938B5"/>
    <w:rsid w:val="00F95446"/>
    <w:rsid w:val="00F958A0"/>
    <w:rsid w:val="00FA6614"/>
    <w:rsid w:val="00FA708D"/>
    <w:rsid w:val="00FA7354"/>
    <w:rsid w:val="00FA7E81"/>
    <w:rsid w:val="00FB6EE6"/>
    <w:rsid w:val="00FB7481"/>
    <w:rsid w:val="00FC1D30"/>
    <w:rsid w:val="00FC2126"/>
    <w:rsid w:val="00FC4E97"/>
    <w:rsid w:val="00FD03B4"/>
    <w:rsid w:val="00FD1909"/>
    <w:rsid w:val="00FD7EE2"/>
    <w:rsid w:val="00FE18FB"/>
    <w:rsid w:val="00FE2AEA"/>
    <w:rsid w:val="00FE2AED"/>
    <w:rsid w:val="00FE2E07"/>
    <w:rsid w:val="00FE5E8A"/>
    <w:rsid w:val="00FF1121"/>
    <w:rsid w:val="00FF31A9"/>
    <w:rsid w:val="00FF4A21"/>
    <w:rsid w:val="00FF580A"/>
    <w:rsid w:val="00FF5CA2"/>
    <w:rsid w:val="00FF6028"/>
    <w:rsid w:val="00FF630E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6B348-F4CB-406A-B77F-218CE706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941DF"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right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</w:rPr>
  </w:style>
  <w:style w:type="paragraph" w:styleId="Antrat5">
    <w:name w:val="heading 5"/>
    <w:basedOn w:val="prastasis"/>
    <w:next w:val="prastasis"/>
    <w:qFormat/>
    <w:pPr>
      <w:keepNext/>
      <w:ind w:firstLine="720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rastasiniatinklio">
    <w:name w:val="Normal (Web)"/>
    <w:basedOn w:val="prastasis"/>
    <w:semiHidden/>
    <w:pPr>
      <w:spacing w:before="100" w:beforeAutospacing="1" w:after="100" w:afterAutospacing="1"/>
    </w:pPr>
    <w:rPr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pPr>
      <w:ind w:firstLine="36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2">
    <w:name w:val="Body Text Indent 2"/>
    <w:basedOn w:val="prastasis"/>
    <w:semiHidden/>
    <w:pPr>
      <w:ind w:firstLine="720"/>
      <w:jc w:val="both"/>
    </w:pPr>
  </w:style>
  <w:style w:type="paragraph" w:styleId="Pagrindinistekstas2">
    <w:name w:val="Body Text 2"/>
    <w:basedOn w:val="prastasis"/>
    <w:semiHidden/>
    <w:pPr>
      <w:jc w:val="both"/>
    </w:pPr>
    <w:rPr>
      <w:b/>
    </w:rPr>
  </w:style>
  <w:style w:type="character" w:styleId="Puslapionumeris">
    <w:name w:val="page number"/>
    <w:basedOn w:val="Numatytasispastraiposriftas"/>
    <w:semiHidden/>
  </w:style>
  <w:style w:type="paragraph" w:styleId="Pagrindiniotekstotrauka3">
    <w:name w:val="Body Text Indent 3"/>
    <w:basedOn w:val="prastasis"/>
    <w:semiHidden/>
    <w:pPr>
      <w:ind w:left="2880" w:hanging="2319"/>
      <w:jc w:val="both"/>
    </w:pPr>
    <w:rPr>
      <w:position w:val="20"/>
    </w:rPr>
  </w:style>
  <w:style w:type="character" w:customStyle="1" w:styleId="PagrindiniotekstotraukaDiagrama">
    <w:name w:val="Pagrindinio teksto įtrauka Diagrama"/>
    <w:link w:val="Pagrindiniotekstotrauka"/>
    <w:semiHidden/>
    <w:rsid w:val="00D60F5B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7EA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47EAA"/>
    <w:rPr>
      <w:rFonts w:ascii="Tahoma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2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1D29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vietiniai\t_sprendimas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CB7-4125-87B5-24ED65F007E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CB7-4125-87B5-24ED65F007E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B7-4125-87B5-24ED65F007EA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CB7-4125-87B5-24ED65F007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Pajamos!$A$4:$A$7</c:f>
              <c:strCache>
                <c:ptCount val="4"/>
                <c:pt idx="0">
                  <c:v>Mokesčiai</c:v>
                </c:pt>
                <c:pt idx="1">
                  <c:v>Valstybės biudžeto dotacijos </c:v>
                </c:pt>
                <c:pt idx="2">
                  <c:v>Kitos pajamos</c:v>
                </c:pt>
                <c:pt idx="3">
                  <c:v>Metų pradžios likutis</c:v>
                </c:pt>
              </c:strCache>
            </c:strRef>
          </c:cat>
          <c:val>
            <c:numRef>
              <c:f>Pajamos!$B$4:$B$7</c:f>
              <c:numCache>
                <c:formatCode>0.00</c:formatCode>
                <c:ptCount val="4"/>
                <c:pt idx="0">
                  <c:v>24070</c:v>
                </c:pt>
                <c:pt idx="1">
                  <c:v>14788.71</c:v>
                </c:pt>
                <c:pt idx="2">
                  <c:v>5577.32</c:v>
                </c:pt>
                <c:pt idx="3">
                  <c:v>2105.04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B7-4125-87B5-24ED65F007EA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Biudžeto pajamų dinamika </a:t>
            </a:r>
          </a:p>
        </c:rich>
      </c:tx>
      <c:layout>
        <c:manualLayout>
          <c:xMode val="edge"/>
          <c:yMode val="edge"/>
          <c:x val="0.29962249934069246"/>
          <c:y val="3.789836347975882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011893462383417"/>
          <c:y val="0.21816640091277503"/>
          <c:w val="0.72587106577721927"/>
          <c:h val="0.629564534867734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'Pajamų dinamika'!$B$1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0DDD-4205-AA13-67097ECE95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'Pajamų dinamika'!$A$2:$A$8</c:f>
              <c:strCache>
                <c:ptCount val="5"/>
                <c:pt idx="0">
                  <c:v>Mokesčiai</c:v>
                </c:pt>
                <c:pt idx="1">
                  <c:v>Valstybės biudžeto dotacijos </c:v>
                </c:pt>
                <c:pt idx="2">
                  <c:v>Kitos pajamos</c:v>
                </c:pt>
                <c:pt idx="3">
                  <c:v>Metų pradžios likutis</c:v>
                </c:pt>
                <c:pt idx="4">
                  <c:v>Iš viso </c:v>
                </c:pt>
              </c:strCache>
            </c:strRef>
          </c:cat>
          <c:val>
            <c:numRef>
              <c:f>'Pajamų dinamika'!$B$2:$B$8</c:f>
              <c:numCache>
                <c:formatCode>0.00</c:formatCode>
                <c:ptCount val="5"/>
                <c:pt idx="0">
                  <c:v>21202.9</c:v>
                </c:pt>
                <c:pt idx="1">
                  <c:v>15991.92</c:v>
                </c:pt>
                <c:pt idx="2">
                  <c:v>7833.17</c:v>
                </c:pt>
                <c:pt idx="3">
                  <c:v>839.41</c:v>
                </c:pt>
                <c:pt idx="4">
                  <c:v>45867.4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DD-4205-AA13-67097ECE9591}"/>
            </c:ext>
          </c:extLst>
        </c:ser>
        <c:ser>
          <c:idx val="1"/>
          <c:order val="1"/>
          <c:tx>
            <c:strRef>
              <c:f>'Pajamų dinamika'!$C$1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391812865497075E-2"/>
                  <c:y val="0.188065135268944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DD-4205-AA13-67097ECE9591}"/>
                </c:ext>
              </c:extLst>
            </c:dLbl>
            <c:dLbl>
              <c:idx val="1"/>
              <c:layout>
                <c:manualLayout>
                  <c:x val="2.3391812865496998E-2"/>
                  <c:y val="0.12963329196253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DD-4205-AA13-67097ECE9591}"/>
                </c:ext>
              </c:extLst>
            </c:dLbl>
            <c:dLbl>
              <c:idx val="2"/>
              <c:layout>
                <c:manualLayout>
                  <c:x val="1.2759170653907496E-2"/>
                  <c:y val="7.0225640399601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DD-4205-AA13-67097ECE959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0DDD-4205-AA13-67097ECE9591}"/>
                </c:ext>
              </c:extLst>
            </c:dLbl>
            <c:dLbl>
              <c:idx val="4"/>
              <c:layout>
                <c:manualLayout>
                  <c:x val="3.4024455077086659E-2"/>
                  <c:y val="0.3295348158999504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62626262626263"/>
                      <c:h val="5.23860098882988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DDD-4205-AA13-67097ECE95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'Pajamų dinamika'!$A$2:$A$8</c:f>
              <c:strCache>
                <c:ptCount val="5"/>
                <c:pt idx="0">
                  <c:v>Mokesčiai</c:v>
                </c:pt>
                <c:pt idx="1">
                  <c:v>Valstybės biudžeto dotacijos </c:v>
                </c:pt>
                <c:pt idx="2">
                  <c:v>Kitos pajamos</c:v>
                </c:pt>
                <c:pt idx="3">
                  <c:v>Metų pradžios likutis</c:v>
                </c:pt>
                <c:pt idx="4">
                  <c:v>Iš viso </c:v>
                </c:pt>
              </c:strCache>
            </c:strRef>
          </c:cat>
          <c:val>
            <c:numRef>
              <c:f>'Pajamų dinamika'!$C$2:$C$8</c:f>
              <c:numCache>
                <c:formatCode>0.00</c:formatCode>
                <c:ptCount val="5"/>
                <c:pt idx="0">
                  <c:v>24070</c:v>
                </c:pt>
                <c:pt idx="1">
                  <c:v>14788.71</c:v>
                </c:pt>
                <c:pt idx="2">
                  <c:v>5577.32</c:v>
                </c:pt>
                <c:pt idx="3">
                  <c:v>2105.04</c:v>
                </c:pt>
                <c:pt idx="4">
                  <c:v>46541.07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DDD-4205-AA13-67097ECE959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131018799"/>
        <c:axId val="1940017839"/>
      </c:barChart>
      <c:catAx>
        <c:axId val="2131018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940017839"/>
        <c:crosses val="autoZero"/>
        <c:auto val="1"/>
        <c:lblAlgn val="ctr"/>
        <c:lblOffset val="100"/>
        <c:noMultiLvlLbl val="0"/>
      </c:catAx>
      <c:valAx>
        <c:axId val="194001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tūkst. Eur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131018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'Asignavimų pokytis'!$B$1</c:f>
              <c:strCache>
                <c:ptCount val="1"/>
                <c:pt idx="0">
                  <c:v>2019 m.</c:v>
                </c:pt>
              </c:strCache>
            </c:strRef>
          </c:tx>
          <c:spPr>
            <a:solidFill>
              <a:srgbClr val="92D05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'Asignavimų pokytis'!$A$2:$A$10</c:f>
              <c:strCache>
                <c:ptCount val="9"/>
                <c:pt idx="0">
                  <c:v>01 Savivaldybės veiklos ir saugios aplinkos užtikrinimo programa                       </c:v>
                </c:pt>
                <c:pt idx="1">
                  <c:v>04 Ekonominės plėtros, visuomeninių iniciatyvų skatinimo, turizmo ir žemės ūkio plėtros programa</c:v>
                </c:pt>
                <c:pt idx="2">
                  <c:v>05 Projektų finansavimo programa  </c:v>
                </c:pt>
                <c:pt idx="3">
                  <c:v>06 Seniūnijų veiklos programa </c:v>
                </c:pt>
                <c:pt idx="4">
                  <c:v>10 Komunalinio ūkio plėtros, savivaldybės turto valdymo, vietinės reikšmės kelių, gatvių priežiūros ir plėtros programa                        </c:v>
                </c:pt>
                <c:pt idx="5">
                  <c:v>12 Švietimo ir  sporto veiklos programa              </c:v>
                </c:pt>
                <c:pt idx="6">
                  <c:v>13 Kultūros plėtros programa     </c:v>
                </c:pt>
                <c:pt idx="7">
                  <c:v>14 Aplinkos apsaugos programa            </c:v>
                </c:pt>
                <c:pt idx="8">
                  <c:v>16 Socialinės paramos, socialinių paslaugų ir sveikatos   priežiūros programa         </c:v>
                </c:pt>
              </c:strCache>
            </c:strRef>
          </c:cat>
          <c:val>
            <c:numRef>
              <c:f>'Asignavimų pokytis'!$B$2:$B$10</c:f>
              <c:numCache>
                <c:formatCode>0.0</c:formatCode>
                <c:ptCount val="9"/>
                <c:pt idx="0">
                  <c:v>7309.2</c:v>
                </c:pt>
                <c:pt idx="1">
                  <c:v>95.9</c:v>
                </c:pt>
                <c:pt idx="2">
                  <c:v>5902</c:v>
                </c:pt>
                <c:pt idx="3">
                  <c:v>1164.7</c:v>
                </c:pt>
                <c:pt idx="4">
                  <c:v>6459.3</c:v>
                </c:pt>
                <c:pt idx="5">
                  <c:v>16854.5</c:v>
                </c:pt>
                <c:pt idx="6">
                  <c:v>1672.1</c:v>
                </c:pt>
                <c:pt idx="7">
                  <c:v>1489.8</c:v>
                </c:pt>
                <c:pt idx="8">
                  <c:v>4919.8999999999996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15-4768-B96E-084CA624D4B8}"/>
            </c:ext>
          </c:extLst>
        </c:ser>
        <c:ser>
          <c:idx val="1"/>
          <c:order val="1"/>
          <c:tx>
            <c:strRef>
              <c:f>'Asignavimų pokytis'!$C$1</c:f>
              <c:strCache>
                <c:ptCount val="1"/>
                <c:pt idx="0">
                  <c:v>2020 m.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'Asignavimų pokytis'!$A$2:$A$10</c:f>
              <c:strCache>
                <c:ptCount val="9"/>
                <c:pt idx="0">
                  <c:v>01 Savivaldybės veiklos ir saugios aplinkos užtikrinimo programa                       </c:v>
                </c:pt>
                <c:pt idx="1">
                  <c:v>04 Ekonominės plėtros, visuomeninių iniciatyvų skatinimo, turizmo ir žemės ūkio plėtros programa</c:v>
                </c:pt>
                <c:pt idx="2">
                  <c:v>05 Projektų finansavimo programa  </c:v>
                </c:pt>
                <c:pt idx="3">
                  <c:v>06 Seniūnijų veiklos programa </c:v>
                </c:pt>
                <c:pt idx="4">
                  <c:v>10 Komunalinio ūkio plėtros, savivaldybės turto valdymo, vietinės reikšmės kelių, gatvių priežiūros ir plėtros programa                        </c:v>
                </c:pt>
                <c:pt idx="5">
                  <c:v>12 Švietimo ir  sporto veiklos programa              </c:v>
                </c:pt>
                <c:pt idx="6">
                  <c:v>13 Kultūros plėtros programa     </c:v>
                </c:pt>
                <c:pt idx="7">
                  <c:v>14 Aplinkos apsaugos programa            </c:v>
                </c:pt>
                <c:pt idx="8">
                  <c:v>16 Socialinės paramos, socialinių paslaugų ir sveikatos   priežiūros programa         </c:v>
                </c:pt>
              </c:strCache>
            </c:strRef>
          </c:cat>
          <c:val>
            <c:numRef>
              <c:f>'Asignavimų pokytis'!$C$2:$C$10</c:f>
              <c:numCache>
                <c:formatCode>0.0</c:formatCode>
                <c:ptCount val="9"/>
                <c:pt idx="0">
                  <c:v>7926.7</c:v>
                </c:pt>
                <c:pt idx="1">
                  <c:v>105.9</c:v>
                </c:pt>
                <c:pt idx="2">
                  <c:v>5662.6</c:v>
                </c:pt>
                <c:pt idx="3">
                  <c:v>1301.8</c:v>
                </c:pt>
                <c:pt idx="4">
                  <c:v>4610.6000000000004</c:v>
                </c:pt>
                <c:pt idx="5">
                  <c:v>18143.2</c:v>
                </c:pt>
                <c:pt idx="6">
                  <c:v>1956.3</c:v>
                </c:pt>
                <c:pt idx="7">
                  <c:v>1598.9</c:v>
                </c:pt>
                <c:pt idx="8">
                  <c:v>5235.1000000000004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15-4768-B96E-084CA624D4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56545343"/>
        <c:axId val="68403535"/>
      </c:barChart>
      <c:catAx>
        <c:axId val="2056545343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68403535"/>
        <c:crosses val="autoZero"/>
        <c:auto val="1"/>
        <c:lblAlgn val="ctr"/>
        <c:lblOffset val="100"/>
        <c:noMultiLvlLbl val="0"/>
      </c:catAx>
      <c:valAx>
        <c:axId val="68403535"/>
        <c:scaling>
          <c:orientation val="minMax"/>
        </c:scaling>
        <c:delete val="0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056545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/>
              <a:t>2020 m. biudžeto asignavimų struktūra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C50-42B6-A3B2-FBD647B34E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C50-42B6-A3B2-FBD647B34E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C50-42B6-A3B2-FBD647B34E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C50-42B6-A3B2-FBD647B34E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C50-42B6-A3B2-FBD647B34E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C50-42B6-A3B2-FBD647B34E4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C50-42B6-A3B2-FBD647B34E4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C50-42B6-A3B2-FBD647B34E4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7C50-42B6-A3B2-FBD647B34E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Asignavimai!$A$3:$A$11</c:f>
              <c:strCache>
                <c:ptCount val="9"/>
                <c:pt idx="0">
                  <c:v>01 Savivaldybės veiklos ir saugios aplinkos užtikrinimo programa                       </c:v>
                </c:pt>
                <c:pt idx="1">
                  <c:v>04 Ekonominės plėtros, visuomeninių iniciatyvų skatinimo, turizmo ir žemės ūkio plėtros programa</c:v>
                </c:pt>
                <c:pt idx="2">
                  <c:v>05 Projektų finansavimo programa  </c:v>
                </c:pt>
                <c:pt idx="3">
                  <c:v>06 Seniūnijų veiklos programa </c:v>
                </c:pt>
                <c:pt idx="4">
                  <c:v>10 Komunalinio ūkio plėtros, savivaldybės turto valdymo, vietinės reikšmės kelių, gatvių priežiūros ir plėtros programa                        </c:v>
                </c:pt>
                <c:pt idx="5">
                  <c:v>12 Švietimo ir  sporto veiklos programa              </c:v>
                </c:pt>
                <c:pt idx="6">
                  <c:v>13 Kultūros plėtros programa     </c:v>
                </c:pt>
                <c:pt idx="7">
                  <c:v>14 Aplinkos apsaugos programa            </c:v>
                </c:pt>
                <c:pt idx="8">
                  <c:v>16 Socialinės paramos, socialinių paslaugų ir sveikatos   priežiūros programa         </c:v>
                </c:pt>
              </c:strCache>
            </c:strRef>
          </c:cat>
          <c:val>
            <c:numRef>
              <c:f>Asignavimai!$B$3:$B$11</c:f>
              <c:numCache>
                <c:formatCode>General</c:formatCode>
                <c:ptCount val="9"/>
                <c:pt idx="0" formatCode="_(* #,##0.00_);_(* \(#,##0.00\);_(* &quot;-&quot;??_);_(@_)">
                  <c:v>7926661</c:v>
                </c:pt>
                <c:pt idx="1">
                  <c:v>105900</c:v>
                </c:pt>
                <c:pt idx="2">
                  <c:v>5662649</c:v>
                </c:pt>
                <c:pt idx="3">
                  <c:v>1301752</c:v>
                </c:pt>
                <c:pt idx="4">
                  <c:v>4610642</c:v>
                </c:pt>
                <c:pt idx="5">
                  <c:v>18143161</c:v>
                </c:pt>
                <c:pt idx="6">
                  <c:v>1956299</c:v>
                </c:pt>
                <c:pt idx="7">
                  <c:v>1598871</c:v>
                </c:pt>
                <c:pt idx="8">
                  <c:v>5235138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C50-42B6-A3B2-FBD647B34E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68805968748"/>
          <c:y val="0.12074803149606299"/>
          <c:w val="0.33941225528919344"/>
          <c:h val="0.84886315681128099"/>
        </c:manualLayout>
      </c:layout>
      <c:overlay val="0"/>
      <c:spPr>
        <a:pattFill prst="pct5">
          <a:fgClr>
            <a:schemeClr val="lt1">
              <a:lumMod val="95000"/>
            </a:schemeClr>
          </a:fgClr>
          <a:bgClr>
            <a:schemeClr val="bg1"/>
          </a:bgClr>
        </a:pattFill>
        <a:ln>
          <a:solidFill>
            <a:schemeClr val="accent1">
              <a:alpha val="92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421E-6265-4577-8BC8-F7A136A7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t_sprendimas</Template>
  <TotalTime>1</TotalTime>
  <Pages>6</Pages>
  <Words>10233</Words>
  <Characters>5833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rajono savivaldybės aiškinamasis raštas</vt:lpstr>
      <vt:lpstr>Šiaulių rajono savivaldybės aiškinamasis raštas</vt:lpstr>
    </vt:vector>
  </TitlesOfParts>
  <Company>informatika</Company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rajono savivaldybės aiškinamasis raštas</dc:title>
  <dc:subject/>
  <dc:creator>Jonė</dc:creator>
  <cp:keywords/>
  <dc:description/>
  <cp:lastModifiedBy>Seniunija 13</cp:lastModifiedBy>
  <cp:revision>2</cp:revision>
  <cp:lastPrinted>2020-01-29T12:30:00Z</cp:lastPrinted>
  <dcterms:created xsi:type="dcterms:W3CDTF">2020-01-31T12:51:00Z</dcterms:created>
  <dcterms:modified xsi:type="dcterms:W3CDTF">2020-01-31T12:51:00Z</dcterms:modified>
</cp:coreProperties>
</file>