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61FCE" w14:textId="5CE8CE9B" w:rsidR="007239D9" w:rsidRPr="0030276F" w:rsidRDefault="001269E5" w:rsidP="00190282">
      <w:pPr>
        <w:spacing w:line="276" w:lineRule="auto"/>
        <w:ind w:left="4320" w:firstLine="2484"/>
      </w:pPr>
      <w:r w:rsidRPr="0030276F">
        <w:t>PA</w:t>
      </w:r>
      <w:r w:rsidR="00674683" w:rsidRPr="0030276F">
        <w:t>TVIRTIN</w:t>
      </w:r>
      <w:r w:rsidRPr="0030276F">
        <w:t>TA</w:t>
      </w:r>
    </w:p>
    <w:p w14:paraId="204D2F5B" w14:textId="77777777" w:rsidR="005928E8" w:rsidRPr="0030276F" w:rsidRDefault="00674683" w:rsidP="00190282">
      <w:pPr>
        <w:ind w:left="4320" w:firstLine="2484"/>
      </w:pPr>
      <w:r w:rsidRPr="0030276F">
        <w:t>Šiaulių rajono savivaldybės</w:t>
      </w:r>
    </w:p>
    <w:p w14:paraId="4C1E68EF" w14:textId="20EA5D16" w:rsidR="005928E8" w:rsidRPr="0030276F" w:rsidRDefault="00436221" w:rsidP="00190282">
      <w:pPr>
        <w:ind w:left="4320" w:firstLine="2484"/>
      </w:pPr>
      <w:r w:rsidRPr="0030276F">
        <w:t>administracijos direktori</w:t>
      </w:r>
      <w:r w:rsidR="0014010D" w:rsidRPr="0030276F">
        <w:t>a</w:t>
      </w:r>
      <w:r w:rsidRPr="0030276F">
        <w:t>us</w:t>
      </w:r>
      <w:r w:rsidR="00190282" w:rsidRPr="0030276F">
        <w:t xml:space="preserve"> </w:t>
      </w:r>
    </w:p>
    <w:p w14:paraId="541B6308" w14:textId="4F3446CF" w:rsidR="001E385A" w:rsidRPr="0030276F" w:rsidRDefault="001269E5" w:rsidP="007B1AD1">
      <w:pPr>
        <w:ind w:left="4320" w:firstLine="2484"/>
      </w:pPr>
      <w:r w:rsidRPr="0030276F">
        <w:t>202</w:t>
      </w:r>
      <w:r w:rsidR="00AC48C2" w:rsidRPr="0030276F">
        <w:t>6</w:t>
      </w:r>
      <w:r w:rsidRPr="0030276F">
        <w:t xml:space="preserve"> m.                            d.</w:t>
      </w:r>
    </w:p>
    <w:p w14:paraId="62C0D1A7" w14:textId="0D855E6E" w:rsidR="005928E8" w:rsidRPr="0026581D" w:rsidRDefault="001269E5">
      <w:pPr>
        <w:spacing w:line="276" w:lineRule="auto"/>
        <w:ind w:left="4320" w:firstLine="2484"/>
      </w:pPr>
      <w:r w:rsidRPr="0030276F">
        <w:t>įsakymu Nr. A-</w:t>
      </w:r>
      <w:r w:rsidR="00DF02FC">
        <w:t xml:space="preserve"> </w:t>
      </w:r>
    </w:p>
    <w:tbl>
      <w:tblPr>
        <w:tblpPr w:leftFromText="180" w:rightFromText="180" w:vertAnchor="text" w:horzAnchor="margin" w:tblpXSpec="center" w:tblpY="182"/>
        <w:tblW w:w="9548" w:type="dxa"/>
        <w:jc w:val="center"/>
        <w:tblCellMar>
          <w:left w:w="0" w:type="dxa"/>
          <w:right w:w="0" w:type="dxa"/>
        </w:tblCellMar>
        <w:tblLook w:val="0000" w:firstRow="0" w:lastRow="0" w:firstColumn="0" w:lastColumn="0" w:noHBand="0" w:noVBand="0"/>
      </w:tblPr>
      <w:tblGrid>
        <w:gridCol w:w="9548"/>
      </w:tblGrid>
      <w:tr w:rsidR="00DD1B8C" w:rsidRPr="003B0214" w14:paraId="7811A563" w14:textId="77777777" w:rsidTr="001269E5">
        <w:trPr>
          <w:trHeight w:val="1066"/>
          <w:tblHeader/>
          <w:jc w:val="center"/>
        </w:trPr>
        <w:tc>
          <w:tcPr>
            <w:tcW w:w="9548" w:type="dxa"/>
          </w:tcPr>
          <w:p w14:paraId="6BF02D95" w14:textId="48827DCE" w:rsidR="001133AE" w:rsidRPr="001269E5" w:rsidRDefault="008E2896" w:rsidP="00D46AB2">
            <w:pPr>
              <w:pStyle w:val="Antrat5"/>
              <w:spacing w:line="276" w:lineRule="auto"/>
              <w:jc w:val="center"/>
              <w:rPr>
                <w:rFonts w:cs="Times New Roman"/>
                <w:szCs w:val="24"/>
              </w:rPr>
            </w:pPr>
            <w:r>
              <w:rPr>
                <w:rFonts w:cs="Times New Roman"/>
                <w:szCs w:val="24"/>
              </w:rPr>
              <w:t>GRUZDŽIŲ</w:t>
            </w:r>
            <w:r w:rsidR="00412787" w:rsidRPr="003B0214">
              <w:rPr>
                <w:rFonts w:cs="Times New Roman"/>
                <w:szCs w:val="24"/>
              </w:rPr>
              <w:t xml:space="preserve"> MIESTELIO BENDROJO PLANO</w:t>
            </w:r>
            <w:r w:rsidR="00DD1B8C" w:rsidRPr="003B0214">
              <w:rPr>
                <w:rFonts w:cs="Times New Roman"/>
                <w:szCs w:val="24"/>
              </w:rPr>
              <w:t xml:space="preserve"> </w:t>
            </w:r>
            <w:r w:rsidR="00070978" w:rsidRPr="003B0214">
              <w:rPr>
                <w:rFonts w:cs="Times New Roman"/>
                <w:szCs w:val="24"/>
              </w:rPr>
              <w:t>KEITIMO</w:t>
            </w:r>
            <w:r w:rsidR="00437545">
              <w:rPr>
                <w:rFonts w:cs="Times New Roman"/>
                <w:szCs w:val="24"/>
              </w:rPr>
              <w:t xml:space="preserve"> </w:t>
            </w:r>
            <w:r w:rsidR="00D4335E" w:rsidRPr="003B0214">
              <w:rPr>
                <w:rFonts w:cs="Times New Roman"/>
                <w:szCs w:val="24"/>
              </w:rPr>
              <w:t>PLANAVIMO DARBŲ PROGRAMA</w:t>
            </w:r>
            <w:r w:rsidR="00AC48C2">
              <w:rPr>
                <w:rFonts w:cs="Times New Roman"/>
                <w:szCs w:val="24"/>
              </w:rPr>
              <w:t xml:space="preserve"> (PAKEISTA)</w:t>
            </w:r>
          </w:p>
        </w:tc>
      </w:tr>
    </w:tbl>
    <w:p w14:paraId="791F7132" w14:textId="647357F4" w:rsidR="00070978" w:rsidRPr="00570E45" w:rsidRDefault="00070978" w:rsidP="00EC3B97">
      <w:pPr>
        <w:pStyle w:val="Betarp"/>
        <w:tabs>
          <w:tab w:val="left" w:pos="6804"/>
        </w:tabs>
        <w:ind w:firstLine="720"/>
        <w:jc w:val="both"/>
        <w:rPr>
          <w:color w:val="auto"/>
          <w:sz w:val="24"/>
          <w:szCs w:val="24"/>
          <w:highlight w:val="yellow"/>
        </w:rPr>
      </w:pPr>
      <w:r w:rsidRPr="00FB564E">
        <w:rPr>
          <w:b/>
          <w:bCs/>
          <w:color w:val="auto"/>
          <w:sz w:val="24"/>
          <w:szCs w:val="24"/>
        </w:rPr>
        <w:t xml:space="preserve">1. </w:t>
      </w:r>
      <w:r w:rsidR="00674683" w:rsidRPr="00FB564E">
        <w:rPr>
          <w:b/>
          <w:bCs/>
          <w:color w:val="auto"/>
          <w:sz w:val="24"/>
          <w:szCs w:val="24"/>
        </w:rPr>
        <w:t>Teritorijų planavimo dokumento pavadinimas</w:t>
      </w:r>
      <w:r w:rsidR="00674683" w:rsidRPr="00FB564E">
        <w:rPr>
          <w:color w:val="auto"/>
          <w:sz w:val="24"/>
          <w:szCs w:val="24"/>
        </w:rPr>
        <w:t xml:space="preserve"> </w:t>
      </w:r>
      <w:r w:rsidRPr="00FB564E">
        <w:rPr>
          <w:color w:val="auto"/>
          <w:sz w:val="24"/>
          <w:szCs w:val="24"/>
        </w:rPr>
        <w:t xml:space="preserve">– </w:t>
      </w:r>
      <w:bookmarkStart w:id="0" w:name="_Hlk158103496"/>
      <w:r w:rsidR="00570E45">
        <w:rPr>
          <w:color w:val="auto"/>
          <w:sz w:val="24"/>
          <w:szCs w:val="24"/>
        </w:rPr>
        <w:t>Gruzdžių</w:t>
      </w:r>
      <w:r w:rsidRPr="00FB564E">
        <w:rPr>
          <w:color w:val="auto"/>
          <w:sz w:val="24"/>
          <w:szCs w:val="24"/>
        </w:rPr>
        <w:t xml:space="preserve"> miestelio bendrojo plano</w:t>
      </w:r>
      <w:r w:rsidR="00022941" w:rsidRPr="00FB564E">
        <w:rPr>
          <w:color w:val="auto"/>
          <w:sz w:val="24"/>
          <w:szCs w:val="24"/>
        </w:rPr>
        <w:t xml:space="preserve"> (toliau</w:t>
      </w:r>
      <w:r w:rsidR="00BF5787">
        <w:rPr>
          <w:color w:val="auto"/>
          <w:sz w:val="24"/>
          <w:szCs w:val="24"/>
        </w:rPr>
        <w:t> </w:t>
      </w:r>
      <w:r w:rsidR="00022941" w:rsidRPr="00FB564E">
        <w:rPr>
          <w:color w:val="auto"/>
          <w:sz w:val="24"/>
          <w:szCs w:val="24"/>
        </w:rPr>
        <w:t>– Bendrasis planas)</w:t>
      </w:r>
      <w:r w:rsidRPr="00FB564E">
        <w:rPr>
          <w:color w:val="auto"/>
          <w:sz w:val="24"/>
          <w:szCs w:val="24"/>
        </w:rPr>
        <w:t xml:space="preserve">, patvirtinto Šiaulių rajono savivaldybės tarybos </w:t>
      </w:r>
      <w:r w:rsidR="009D6F2B" w:rsidRPr="009D6F2B">
        <w:rPr>
          <w:color w:val="auto"/>
          <w:sz w:val="24"/>
          <w:szCs w:val="24"/>
        </w:rPr>
        <w:t>2012 m. gruodžio 13 d. sprendimu Nr. T-336 ,,Dėl Gruzdžių miestelio bendrojo plano patvirtinimo“</w:t>
      </w:r>
      <w:r w:rsidRPr="009D6F2B">
        <w:rPr>
          <w:color w:val="auto"/>
          <w:sz w:val="24"/>
          <w:szCs w:val="24"/>
        </w:rPr>
        <w:t>, keitimas</w:t>
      </w:r>
      <w:r w:rsidR="00A92526" w:rsidRPr="009D6F2B">
        <w:rPr>
          <w:color w:val="auto"/>
          <w:sz w:val="24"/>
          <w:szCs w:val="24"/>
        </w:rPr>
        <w:t>.</w:t>
      </w:r>
    </w:p>
    <w:bookmarkEnd w:id="0"/>
    <w:p w14:paraId="12BA2817" w14:textId="57857CE3" w:rsidR="00BD65A9" w:rsidRPr="008B36E9" w:rsidRDefault="00674683" w:rsidP="007B1AD1">
      <w:pPr>
        <w:pStyle w:val="Betarp"/>
        <w:ind w:firstLine="720"/>
        <w:jc w:val="both"/>
        <w:rPr>
          <w:color w:val="auto"/>
          <w:sz w:val="24"/>
          <w:szCs w:val="24"/>
        </w:rPr>
      </w:pPr>
      <w:r w:rsidRPr="008B36E9">
        <w:rPr>
          <w:b/>
          <w:bCs/>
          <w:color w:val="auto"/>
          <w:sz w:val="24"/>
          <w:szCs w:val="24"/>
        </w:rPr>
        <w:t xml:space="preserve">2. </w:t>
      </w:r>
      <w:r w:rsidR="00D743AF" w:rsidRPr="008B36E9">
        <w:rPr>
          <w:b/>
          <w:bCs/>
          <w:color w:val="auto"/>
          <w:sz w:val="24"/>
          <w:szCs w:val="24"/>
        </w:rPr>
        <w:t>Bendrojo</w:t>
      </w:r>
      <w:r w:rsidR="001F592D" w:rsidRPr="008B36E9">
        <w:rPr>
          <w:b/>
          <w:bCs/>
          <w:color w:val="auto"/>
          <w:sz w:val="24"/>
          <w:szCs w:val="24"/>
        </w:rPr>
        <w:t xml:space="preserve"> </w:t>
      </w:r>
      <w:r w:rsidRPr="008B36E9">
        <w:rPr>
          <w:b/>
          <w:bCs/>
          <w:color w:val="auto"/>
          <w:sz w:val="24"/>
          <w:szCs w:val="24"/>
        </w:rPr>
        <w:t xml:space="preserve">plano </w:t>
      </w:r>
      <w:r w:rsidR="00655942">
        <w:rPr>
          <w:b/>
          <w:bCs/>
          <w:color w:val="auto"/>
          <w:sz w:val="24"/>
          <w:szCs w:val="24"/>
        </w:rPr>
        <w:t xml:space="preserve">keitimo </w:t>
      </w:r>
      <w:r w:rsidRPr="008B36E9">
        <w:rPr>
          <w:b/>
          <w:bCs/>
          <w:color w:val="auto"/>
          <w:sz w:val="24"/>
          <w:szCs w:val="24"/>
        </w:rPr>
        <w:t>pagrindas</w:t>
      </w:r>
      <w:r w:rsidR="007B1AD1" w:rsidRPr="008B36E9">
        <w:rPr>
          <w:b/>
          <w:bCs/>
          <w:color w:val="auto"/>
          <w:sz w:val="24"/>
          <w:szCs w:val="24"/>
        </w:rPr>
        <w:t xml:space="preserve"> –</w:t>
      </w:r>
      <w:r w:rsidR="00BD65A9" w:rsidRPr="008B36E9">
        <w:rPr>
          <w:color w:val="auto"/>
          <w:sz w:val="24"/>
          <w:szCs w:val="24"/>
        </w:rPr>
        <w:t xml:space="preserve"> </w:t>
      </w:r>
      <w:r w:rsidR="00BD65A9" w:rsidRPr="00BF5787">
        <w:rPr>
          <w:color w:val="auto"/>
          <w:sz w:val="24"/>
          <w:szCs w:val="24"/>
        </w:rPr>
        <w:t>Šiaulių rajono savivaldybės tarybos 202</w:t>
      </w:r>
      <w:r w:rsidR="000F2AED" w:rsidRPr="00BF5787">
        <w:rPr>
          <w:color w:val="auto"/>
          <w:sz w:val="24"/>
          <w:szCs w:val="24"/>
        </w:rPr>
        <w:t>5</w:t>
      </w:r>
      <w:r w:rsidR="00BD65A9" w:rsidRPr="00BF5787">
        <w:rPr>
          <w:color w:val="auto"/>
          <w:sz w:val="24"/>
          <w:szCs w:val="24"/>
        </w:rPr>
        <w:t xml:space="preserve"> m. </w:t>
      </w:r>
      <w:r w:rsidR="000F2AED" w:rsidRPr="00BF5787">
        <w:rPr>
          <w:color w:val="auto"/>
          <w:sz w:val="24"/>
          <w:szCs w:val="24"/>
        </w:rPr>
        <w:t>vasario</w:t>
      </w:r>
      <w:r w:rsidR="00383140" w:rsidRPr="00BF5787">
        <w:rPr>
          <w:color w:val="auto"/>
          <w:sz w:val="24"/>
          <w:szCs w:val="24"/>
        </w:rPr>
        <w:t xml:space="preserve"> </w:t>
      </w:r>
      <w:r w:rsidR="00383140" w:rsidRPr="00BF5787">
        <w:rPr>
          <w:sz w:val="24"/>
          <w:szCs w:val="24"/>
        </w:rPr>
        <w:t>1</w:t>
      </w:r>
      <w:r w:rsidR="000F2AED" w:rsidRPr="00BF5787">
        <w:rPr>
          <w:sz w:val="24"/>
          <w:szCs w:val="24"/>
        </w:rPr>
        <w:t>1</w:t>
      </w:r>
      <w:r w:rsidR="00BF5787" w:rsidRPr="00BF5787">
        <w:rPr>
          <w:sz w:val="24"/>
          <w:szCs w:val="24"/>
        </w:rPr>
        <w:t> </w:t>
      </w:r>
      <w:r w:rsidR="00BD65A9" w:rsidRPr="00BF5787">
        <w:rPr>
          <w:sz w:val="24"/>
          <w:szCs w:val="24"/>
        </w:rPr>
        <w:t>d</w:t>
      </w:r>
      <w:r w:rsidR="00BD65A9" w:rsidRPr="00BF5787">
        <w:rPr>
          <w:color w:val="auto"/>
          <w:sz w:val="24"/>
          <w:szCs w:val="24"/>
        </w:rPr>
        <w:t>. sprendimas Nr. T-</w:t>
      </w:r>
      <w:r w:rsidR="000F2AED" w:rsidRPr="00BF5787">
        <w:rPr>
          <w:color w:val="auto"/>
          <w:sz w:val="24"/>
          <w:szCs w:val="24"/>
        </w:rPr>
        <w:t>6</w:t>
      </w:r>
      <w:r w:rsidR="009F0D92" w:rsidRPr="00BF5787">
        <w:rPr>
          <w:color w:val="auto"/>
          <w:sz w:val="24"/>
          <w:szCs w:val="24"/>
        </w:rPr>
        <w:t xml:space="preserve"> ,,Dėl</w:t>
      </w:r>
      <w:r w:rsidR="000F2AED" w:rsidRPr="00BF5787">
        <w:rPr>
          <w:color w:val="auto"/>
          <w:sz w:val="24"/>
          <w:szCs w:val="24"/>
        </w:rPr>
        <w:t xml:space="preserve"> Gruzdžių</w:t>
      </w:r>
      <w:r w:rsidR="009F0D92" w:rsidRPr="00BF5787">
        <w:rPr>
          <w:color w:val="auto"/>
          <w:sz w:val="24"/>
          <w:szCs w:val="24"/>
        </w:rPr>
        <w:t xml:space="preserve"> miestelio bendrojo plano keitimo“</w:t>
      </w:r>
      <w:r w:rsidR="00BD65A9" w:rsidRPr="00BF5787">
        <w:rPr>
          <w:color w:val="auto"/>
          <w:sz w:val="24"/>
          <w:szCs w:val="24"/>
        </w:rPr>
        <w:t>.</w:t>
      </w:r>
    </w:p>
    <w:p w14:paraId="43999113" w14:textId="508460FA" w:rsidR="005928E8" w:rsidRPr="007861CE" w:rsidRDefault="00674683" w:rsidP="00CF62E3">
      <w:pPr>
        <w:pStyle w:val="Betarp"/>
        <w:ind w:firstLine="720"/>
        <w:jc w:val="both"/>
        <w:rPr>
          <w:color w:val="auto"/>
          <w:sz w:val="24"/>
          <w:szCs w:val="24"/>
        </w:rPr>
      </w:pPr>
      <w:r w:rsidRPr="007861CE">
        <w:rPr>
          <w:b/>
          <w:color w:val="auto"/>
          <w:sz w:val="24"/>
          <w:szCs w:val="24"/>
        </w:rPr>
        <w:t>3.</w:t>
      </w:r>
      <w:r w:rsidRPr="007861CE">
        <w:rPr>
          <w:color w:val="auto"/>
          <w:sz w:val="24"/>
          <w:szCs w:val="24"/>
        </w:rPr>
        <w:t xml:space="preserve"> </w:t>
      </w:r>
      <w:r w:rsidR="00D743AF" w:rsidRPr="007861CE">
        <w:rPr>
          <w:b/>
          <w:color w:val="auto"/>
          <w:sz w:val="24"/>
          <w:szCs w:val="24"/>
        </w:rPr>
        <w:t>B</w:t>
      </w:r>
      <w:r w:rsidR="00461AEE" w:rsidRPr="007861CE">
        <w:rPr>
          <w:b/>
          <w:color w:val="auto"/>
          <w:sz w:val="24"/>
          <w:szCs w:val="24"/>
        </w:rPr>
        <w:t>en</w:t>
      </w:r>
      <w:r w:rsidR="00D743AF" w:rsidRPr="007861CE">
        <w:rPr>
          <w:b/>
          <w:color w:val="auto"/>
          <w:sz w:val="24"/>
          <w:szCs w:val="24"/>
        </w:rPr>
        <w:t>drojo</w:t>
      </w:r>
      <w:r w:rsidR="004B09F2" w:rsidRPr="007861CE">
        <w:rPr>
          <w:b/>
          <w:color w:val="auto"/>
          <w:sz w:val="24"/>
          <w:szCs w:val="24"/>
        </w:rPr>
        <w:t xml:space="preserve"> </w:t>
      </w:r>
      <w:r w:rsidRPr="007861CE">
        <w:rPr>
          <w:b/>
          <w:color w:val="auto"/>
          <w:sz w:val="24"/>
          <w:szCs w:val="24"/>
        </w:rPr>
        <w:t xml:space="preserve">plano </w:t>
      </w:r>
      <w:r w:rsidR="00DF02FC">
        <w:rPr>
          <w:b/>
          <w:color w:val="auto"/>
          <w:sz w:val="24"/>
          <w:szCs w:val="24"/>
        </w:rPr>
        <w:t xml:space="preserve">keitimo </w:t>
      </w:r>
      <w:r w:rsidRPr="007861CE">
        <w:rPr>
          <w:b/>
          <w:color w:val="auto"/>
          <w:sz w:val="24"/>
          <w:szCs w:val="24"/>
        </w:rPr>
        <w:t>organizatorius</w:t>
      </w:r>
      <w:r w:rsidRPr="007861CE">
        <w:rPr>
          <w:color w:val="auto"/>
          <w:sz w:val="24"/>
          <w:szCs w:val="24"/>
        </w:rPr>
        <w:t xml:space="preserve"> – Šiaulių rajono savivaldybės administracijos direktorius (Vilniaus g. 263, 76337 Šiauliai, tel. </w:t>
      </w:r>
      <w:r w:rsidR="00A067FD" w:rsidRPr="007861CE">
        <w:rPr>
          <w:color w:val="auto"/>
          <w:sz w:val="24"/>
          <w:szCs w:val="24"/>
        </w:rPr>
        <w:t>+370</w:t>
      </w:r>
      <w:r w:rsidRPr="007861CE">
        <w:rPr>
          <w:color w:val="auto"/>
          <w:sz w:val="24"/>
          <w:szCs w:val="24"/>
        </w:rPr>
        <w:t xml:space="preserve"> 41 59 66 59</w:t>
      </w:r>
      <w:r w:rsidR="00A93A97" w:rsidRPr="007861CE">
        <w:rPr>
          <w:color w:val="auto"/>
          <w:sz w:val="24"/>
          <w:szCs w:val="24"/>
        </w:rPr>
        <w:t>)</w:t>
      </w:r>
      <w:r w:rsidR="00E13A59" w:rsidRPr="007861CE">
        <w:rPr>
          <w:color w:val="auto"/>
          <w:sz w:val="24"/>
          <w:szCs w:val="24"/>
        </w:rPr>
        <w:t>.</w:t>
      </w:r>
    </w:p>
    <w:p w14:paraId="755F4C2F" w14:textId="3DF311DA" w:rsidR="005928E8" w:rsidRPr="00092ABE" w:rsidRDefault="0035014A" w:rsidP="007B1AD1">
      <w:pPr>
        <w:pStyle w:val="Betarp"/>
        <w:ind w:firstLine="720"/>
        <w:jc w:val="both"/>
        <w:rPr>
          <w:color w:val="auto"/>
          <w:sz w:val="24"/>
          <w:szCs w:val="24"/>
        </w:rPr>
      </w:pPr>
      <w:r w:rsidRPr="00092ABE">
        <w:rPr>
          <w:b/>
          <w:color w:val="auto"/>
          <w:sz w:val="24"/>
          <w:szCs w:val="24"/>
        </w:rPr>
        <w:t>4.</w:t>
      </w:r>
      <w:r w:rsidR="007B1AD1" w:rsidRPr="00092ABE">
        <w:rPr>
          <w:color w:val="auto"/>
          <w:sz w:val="24"/>
          <w:szCs w:val="24"/>
        </w:rPr>
        <w:t xml:space="preserve"> </w:t>
      </w:r>
      <w:r w:rsidR="00674683" w:rsidRPr="00092ABE">
        <w:rPr>
          <w:b/>
          <w:color w:val="auto"/>
          <w:sz w:val="24"/>
          <w:szCs w:val="24"/>
        </w:rPr>
        <w:t>Planuojama teritorija</w:t>
      </w:r>
      <w:r w:rsidR="00A42E49" w:rsidRPr="00092ABE">
        <w:rPr>
          <w:color w:val="auto"/>
          <w:sz w:val="24"/>
          <w:szCs w:val="24"/>
          <w:lang w:eastAsia="en-US"/>
        </w:rPr>
        <w:t xml:space="preserve"> </w:t>
      </w:r>
      <w:r w:rsidR="00EE352B" w:rsidRPr="00092ABE">
        <w:rPr>
          <w:color w:val="auto"/>
          <w:sz w:val="24"/>
          <w:szCs w:val="24"/>
          <w:lang w:eastAsia="en-US"/>
        </w:rPr>
        <w:t xml:space="preserve">– </w:t>
      </w:r>
      <w:r w:rsidR="00EF1B0C" w:rsidRPr="00092ABE">
        <w:rPr>
          <w:color w:val="auto"/>
          <w:sz w:val="24"/>
          <w:szCs w:val="24"/>
          <w:lang w:eastAsia="en-US"/>
        </w:rPr>
        <w:t>Gruzdžių</w:t>
      </w:r>
      <w:r w:rsidR="007B1AD1" w:rsidRPr="00092ABE">
        <w:rPr>
          <w:color w:val="auto"/>
          <w:sz w:val="24"/>
          <w:szCs w:val="24"/>
          <w:lang w:eastAsia="en-US"/>
        </w:rPr>
        <w:t xml:space="preserve"> miestelis, </w:t>
      </w:r>
      <w:r w:rsidR="00EF1B0C" w:rsidRPr="00092ABE">
        <w:rPr>
          <w:color w:val="auto"/>
          <w:sz w:val="24"/>
          <w:szCs w:val="24"/>
          <w:lang w:eastAsia="en-US"/>
        </w:rPr>
        <w:t>Gruzdžių</w:t>
      </w:r>
      <w:r w:rsidR="007B1AD1" w:rsidRPr="00092ABE">
        <w:rPr>
          <w:color w:val="auto"/>
          <w:sz w:val="24"/>
          <w:szCs w:val="24"/>
          <w:lang w:eastAsia="en-US"/>
        </w:rPr>
        <w:t xml:space="preserve"> seniūnija, Šiaulių rajono savivaldybė.</w:t>
      </w:r>
    </w:p>
    <w:p w14:paraId="1336C628" w14:textId="34CECBC5" w:rsidR="005637F3" w:rsidRPr="00092ABE" w:rsidRDefault="000D76CC" w:rsidP="00CF62E3">
      <w:pPr>
        <w:pStyle w:val="Betarp"/>
        <w:ind w:firstLine="720"/>
        <w:jc w:val="both"/>
        <w:rPr>
          <w:color w:val="auto"/>
          <w:sz w:val="24"/>
          <w:szCs w:val="24"/>
        </w:rPr>
      </w:pPr>
      <w:r w:rsidRPr="00092ABE">
        <w:rPr>
          <w:b/>
          <w:bCs/>
          <w:color w:val="auto"/>
          <w:sz w:val="24"/>
          <w:szCs w:val="24"/>
          <w:lang w:eastAsia="en-US"/>
        </w:rPr>
        <w:t>5</w:t>
      </w:r>
      <w:r w:rsidR="005637F3" w:rsidRPr="00092ABE">
        <w:rPr>
          <w:b/>
          <w:bCs/>
          <w:color w:val="auto"/>
          <w:sz w:val="24"/>
          <w:szCs w:val="24"/>
          <w:lang w:eastAsia="en-US"/>
        </w:rPr>
        <w:t xml:space="preserve">. Planavimo dokumento rūšis – </w:t>
      </w:r>
      <w:r w:rsidR="005637F3" w:rsidRPr="00092ABE">
        <w:rPr>
          <w:color w:val="auto"/>
          <w:sz w:val="24"/>
          <w:szCs w:val="24"/>
          <w:lang w:eastAsia="en-US"/>
        </w:rPr>
        <w:t xml:space="preserve">kompleksinio teritorijų planavimo dokumentas, savivaldybės dalies bendrasis planas. </w:t>
      </w:r>
    </w:p>
    <w:p w14:paraId="749ED239" w14:textId="57A4124F" w:rsidR="00070978" w:rsidRPr="00C1606B" w:rsidRDefault="000D76CC" w:rsidP="00CF62E3">
      <w:pPr>
        <w:pStyle w:val="Betarp"/>
        <w:ind w:firstLine="720"/>
        <w:jc w:val="both"/>
        <w:rPr>
          <w:color w:val="auto"/>
          <w:sz w:val="24"/>
          <w:szCs w:val="24"/>
        </w:rPr>
      </w:pPr>
      <w:r w:rsidRPr="00C1606B">
        <w:rPr>
          <w:b/>
          <w:color w:val="auto"/>
          <w:sz w:val="24"/>
          <w:szCs w:val="24"/>
        </w:rPr>
        <w:t>6</w:t>
      </w:r>
      <w:r w:rsidR="00674683" w:rsidRPr="00C1606B">
        <w:rPr>
          <w:b/>
          <w:color w:val="auto"/>
          <w:sz w:val="24"/>
          <w:szCs w:val="24"/>
        </w:rPr>
        <w:t>. Teritorijų planavimo dokumento lygmuo</w:t>
      </w:r>
      <w:r w:rsidR="00674683" w:rsidRPr="00C1606B">
        <w:rPr>
          <w:color w:val="auto"/>
          <w:sz w:val="24"/>
          <w:szCs w:val="24"/>
        </w:rPr>
        <w:t xml:space="preserve"> – </w:t>
      </w:r>
      <w:r w:rsidR="0027635D" w:rsidRPr="00C1606B">
        <w:rPr>
          <w:color w:val="auto"/>
          <w:sz w:val="24"/>
          <w:szCs w:val="24"/>
        </w:rPr>
        <w:t>vietovės</w:t>
      </w:r>
      <w:r w:rsidR="00674683" w:rsidRPr="00C1606B">
        <w:rPr>
          <w:color w:val="auto"/>
          <w:sz w:val="24"/>
          <w:szCs w:val="24"/>
        </w:rPr>
        <w:t xml:space="preserve"> lygmens.</w:t>
      </w:r>
      <w:r w:rsidR="00070978" w:rsidRPr="00C1606B">
        <w:rPr>
          <w:color w:val="auto"/>
          <w:sz w:val="24"/>
          <w:szCs w:val="24"/>
        </w:rPr>
        <w:t xml:space="preserve"> </w:t>
      </w:r>
    </w:p>
    <w:p w14:paraId="7C7E87D1" w14:textId="01E6255F" w:rsidR="00800C63" w:rsidRPr="002F4B3C" w:rsidRDefault="000D76CC" w:rsidP="000D76CC">
      <w:pPr>
        <w:pStyle w:val="Betarp"/>
        <w:ind w:firstLine="720"/>
        <w:jc w:val="both"/>
        <w:rPr>
          <w:color w:val="auto"/>
          <w:sz w:val="24"/>
          <w:szCs w:val="24"/>
        </w:rPr>
      </w:pPr>
      <w:r w:rsidRPr="002F4B3C">
        <w:rPr>
          <w:rFonts w:eastAsia="Lucida Sans Unicode"/>
          <w:b/>
          <w:color w:val="auto"/>
          <w:sz w:val="24"/>
          <w:szCs w:val="24"/>
          <w:lang w:eastAsia="lt-LT"/>
        </w:rPr>
        <w:t>7</w:t>
      </w:r>
      <w:r w:rsidR="00674683" w:rsidRPr="002F4B3C">
        <w:rPr>
          <w:rFonts w:eastAsia="Lucida Sans Unicode"/>
          <w:b/>
          <w:color w:val="auto"/>
          <w:sz w:val="24"/>
          <w:szCs w:val="24"/>
          <w:lang w:eastAsia="lt-LT"/>
        </w:rPr>
        <w:t>. Planavimo tiksla</w:t>
      </w:r>
      <w:r w:rsidR="000B6CC3" w:rsidRPr="002F4B3C">
        <w:rPr>
          <w:rFonts w:eastAsia="Lucida Sans Unicode"/>
          <w:b/>
          <w:color w:val="auto"/>
          <w:sz w:val="24"/>
          <w:szCs w:val="24"/>
          <w:lang w:eastAsia="lt-LT"/>
        </w:rPr>
        <w:t>s</w:t>
      </w:r>
      <w:r w:rsidR="000A5B8D" w:rsidRPr="002F4B3C">
        <w:rPr>
          <w:rFonts w:eastAsia="Lucida Sans Unicode"/>
          <w:b/>
          <w:color w:val="auto"/>
          <w:sz w:val="24"/>
          <w:szCs w:val="24"/>
          <w:lang w:eastAsia="lt-LT"/>
        </w:rPr>
        <w:t xml:space="preserve"> </w:t>
      </w:r>
      <w:r w:rsidR="009049D1" w:rsidRPr="002F4B3C">
        <w:rPr>
          <w:color w:val="auto"/>
          <w:sz w:val="24"/>
          <w:szCs w:val="24"/>
        </w:rPr>
        <w:t>–</w:t>
      </w:r>
      <w:bookmarkStart w:id="1" w:name="_Hlk158039308"/>
      <w:bookmarkStart w:id="2" w:name="_Hlk158103651"/>
      <w:r w:rsidR="00800C63" w:rsidRPr="002F4B3C">
        <w:rPr>
          <w:color w:val="auto"/>
          <w:sz w:val="24"/>
          <w:szCs w:val="24"/>
        </w:rPr>
        <w:t xml:space="preserve"> </w:t>
      </w:r>
      <w:bookmarkEnd w:id="1"/>
      <w:r w:rsidR="002F4B3C" w:rsidRPr="002F4B3C">
        <w:rPr>
          <w:color w:val="auto"/>
          <w:sz w:val="24"/>
          <w:szCs w:val="24"/>
        </w:rPr>
        <w:t>parengti teritorijos vystymo ekonominį, socialinį, kultūrinį pagrindimą, sudaryti sąlygas privačioms investicijoms, kuriančioms socialinę ir ekonominę gerovę, tinkamos kokybės gyvenimo sąlygas, būtina atsižvelgti į visuomenės poreikius, planuojamos teritorijos kraštovaizdį ir biologinę įvairovę, geografinę padėtį, geologines sąlygas, esamas urbanistines, inžinerines, susisiekimo, agrarines sistemas, žemės ir kito nekilnojamojo turto valdytojų, naudotojų ir trečiųjų asmenų interesus ir teises, architektūros, aplinkosaugos, visuomenės sveikatos saugos, gamtos apsaugos, paveldosaugos reikalavimus, valstybės ir viešojo saugumo, gynybos ir kitus poreikius, derinti fizinių ir juridinių asmenų ar jų grupių, savivaldybės ir valstybės interesus dėl teritorijos naudojimo ir veiklos plėtojimo teritorijoje sąlygų.</w:t>
      </w:r>
    </w:p>
    <w:bookmarkEnd w:id="2"/>
    <w:p w14:paraId="0D142ABE" w14:textId="67386735" w:rsidR="0025631C" w:rsidRPr="00CF293E" w:rsidRDefault="000D76CC" w:rsidP="00CF62E3">
      <w:pPr>
        <w:pStyle w:val="Betarp"/>
        <w:ind w:firstLine="720"/>
        <w:jc w:val="both"/>
        <w:rPr>
          <w:bCs/>
          <w:color w:val="auto"/>
          <w:sz w:val="24"/>
          <w:szCs w:val="24"/>
          <w:lang w:eastAsia="en-US"/>
        </w:rPr>
      </w:pPr>
      <w:r w:rsidRPr="00CF293E">
        <w:rPr>
          <w:b/>
          <w:color w:val="auto"/>
          <w:sz w:val="24"/>
          <w:szCs w:val="24"/>
          <w:lang w:eastAsia="en-US"/>
        </w:rPr>
        <w:t>8</w:t>
      </w:r>
      <w:r w:rsidR="00674683" w:rsidRPr="00CF293E">
        <w:rPr>
          <w:b/>
          <w:color w:val="auto"/>
          <w:sz w:val="24"/>
          <w:szCs w:val="24"/>
          <w:lang w:eastAsia="en-US"/>
        </w:rPr>
        <w:t>. Planavimo uždaviniai</w:t>
      </w:r>
      <w:r w:rsidR="00252B2F">
        <w:rPr>
          <w:b/>
          <w:color w:val="auto"/>
          <w:sz w:val="24"/>
          <w:szCs w:val="24"/>
          <w:lang w:eastAsia="en-US"/>
        </w:rPr>
        <w:t xml:space="preserve"> (panaikintas 8.6. uždavinys)</w:t>
      </w:r>
      <w:r w:rsidR="00674683" w:rsidRPr="00CF293E">
        <w:rPr>
          <w:b/>
          <w:color w:val="auto"/>
          <w:sz w:val="24"/>
          <w:szCs w:val="24"/>
          <w:lang w:eastAsia="en-US"/>
        </w:rPr>
        <w:t>:</w:t>
      </w:r>
      <w:r w:rsidR="00060EFE" w:rsidRPr="00CF293E">
        <w:rPr>
          <w:b/>
          <w:color w:val="auto"/>
          <w:sz w:val="24"/>
          <w:szCs w:val="24"/>
          <w:lang w:eastAsia="en-US"/>
        </w:rPr>
        <w:t xml:space="preserve"> </w:t>
      </w:r>
    </w:p>
    <w:p w14:paraId="5821713E" w14:textId="12FA14EC" w:rsidR="00580C96" w:rsidRPr="00CF293E" w:rsidRDefault="00060EFE" w:rsidP="00580C96">
      <w:pPr>
        <w:pStyle w:val="Betarp"/>
        <w:ind w:firstLine="720"/>
        <w:jc w:val="both"/>
        <w:rPr>
          <w:color w:val="auto"/>
          <w:sz w:val="24"/>
          <w:szCs w:val="24"/>
        </w:rPr>
      </w:pPr>
      <w:r w:rsidRPr="00CF293E">
        <w:rPr>
          <w:color w:val="auto"/>
          <w:sz w:val="24"/>
          <w:szCs w:val="24"/>
        </w:rPr>
        <w:t>8</w:t>
      </w:r>
      <w:r w:rsidR="00E26942" w:rsidRPr="00CF293E">
        <w:rPr>
          <w:color w:val="auto"/>
          <w:sz w:val="24"/>
          <w:szCs w:val="24"/>
        </w:rPr>
        <w:t>.</w:t>
      </w:r>
      <w:r w:rsidR="00304B0A" w:rsidRPr="00CF293E">
        <w:rPr>
          <w:color w:val="auto"/>
          <w:sz w:val="24"/>
          <w:szCs w:val="24"/>
        </w:rPr>
        <w:t>1</w:t>
      </w:r>
      <w:r w:rsidR="00E26942" w:rsidRPr="00CF293E">
        <w:rPr>
          <w:color w:val="auto"/>
          <w:sz w:val="24"/>
          <w:szCs w:val="24"/>
        </w:rPr>
        <w:t>.</w:t>
      </w:r>
      <w:r w:rsidR="00064FA2" w:rsidRPr="00CF293E">
        <w:rPr>
          <w:color w:val="auto"/>
          <w:sz w:val="24"/>
          <w:szCs w:val="24"/>
        </w:rPr>
        <w:t xml:space="preserve"> </w:t>
      </w:r>
      <w:r w:rsidR="00580C96" w:rsidRPr="00CF293E">
        <w:rPr>
          <w:color w:val="auto"/>
          <w:sz w:val="24"/>
          <w:szCs w:val="24"/>
        </w:rPr>
        <w:t>suformuoti planavimo lygmenį atitinkančias teritorijos funkcinio ir erdvinio vystymo kryptis;</w:t>
      </w:r>
    </w:p>
    <w:p w14:paraId="2E7AB05E" w14:textId="5F451164" w:rsidR="00580C96" w:rsidRPr="00CF293E" w:rsidRDefault="00060EFE" w:rsidP="008B7D68">
      <w:pPr>
        <w:pStyle w:val="Betarp"/>
        <w:ind w:firstLine="720"/>
        <w:jc w:val="both"/>
        <w:rPr>
          <w:color w:val="auto"/>
          <w:sz w:val="24"/>
          <w:szCs w:val="24"/>
        </w:rPr>
      </w:pPr>
      <w:r w:rsidRPr="00CF293E">
        <w:rPr>
          <w:color w:val="auto"/>
          <w:sz w:val="24"/>
          <w:szCs w:val="24"/>
        </w:rPr>
        <w:t>8.</w:t>
      </w:r>
      <w:r w:rsidR="00304B0A" w:rsidRPr="00CF293E">
        <w:rPr>
          <w:color w:val="auto"/>
          <w:sz w:val="24"/>
          <w:szCs w:val="24"/>
        </w:rPr>
        <w:t>2</w:t>
      </w:r>
      <w:r w:rsidR="00253D32" w:rsidRPr="00CF293E">
        <w:rPr>
          <w:color w:val="auto"/>
          <w:sz w:val="24"/>
          <w:szCs w:val="24"/>
        </w:rPr>
        <w:t>.</w:t>
      </w:r>
      <w:r w:rsidR="00AC09A2" w:rsidRPr="00CF293E">
        <w:rPr>
          <w:color w:val="auto"/>
          <w:sz w:val="24"/>
          <w:szCs w:val="24"/>
        </w:rPr>
        <w:t xml:space="preserve"> optimizuoti planuojamos teritorijos urbanistinę struktūrą, socialinę ir inžinerinę infrastruktūrą;</w:t>
      </w:r>
      <w:r w:rsidR="002C2B63" w:rsidRPr="00CF293E">
        <w:rPr>
          <w:color w:val="auto"/>
          <w:sz w:val="24"/>
          <w:szCs w:val="24"/>
        </w:rPr>
        <w:t xml:space="preserve"> </w:t>
      </w:r>
    </w:p>
    <w:p w14:paraId="2B3714AC" w14:textId="0E69AB76" w:rsidR="003D12BB" w:rsidRPr="00CF293E" w:rsidRDefault="00D334DD" w:rsidP="003D12BB">
      <w:pPr>
        <w:pStyle w:val="Betarp"/>
        <w:ind w:firstLine="720"/>
        <w:jc w:val="both"/>
        <w:rPr>
          <w:color w:val="auto"/>
          <w:sz w:val="24"/>
          <w:szCs w:val="24"/>
        </w:rPr>
      </w:pPr>
      <w:r w:rsidRPr="00CF293E">
        <w:rPr>
          <w:color w:val="auto"/>
          <w:sz w:val="24"/>
          <w:szCs w:val="24"/>
        </w:rPr>
        <w:t>8.</w:t>
      </w:r>
      <w:r w:rsidR="00304B0A" w:rsidRPr="00CF293E">
        <w:rPr>
          <w:color w:val="auto"/>
          <w:sz w:val="24"/>
          <w:szCs w:val="24"/>
        </w:rPr>
        <w:t>3</w:t>
      </w:r>
      <w:r w:rsidRPr="00CF293E">
        <w:rPr>
          <w:color w:val="auto"/>
          <w:sz w:val="24"/>
          <w:szCs w:val="24"/>
        </w:rPr>
        <w:t xml:space="preserve"> </w:t>
      </w:r>
      <w:r w:rsidR="00637EB2" w:rsidRPr="00CF293E">
        <w:rPr>
          <w:color w:val="auto"/>
          <w:sz w:val="24"/>
          <w:szCs w:val="24"/>
        </w:rPr>
        <w:t xml:space="preserve">numatyti racionalaus žemės gelmių išteklių, žemės ūkio naudmenų, miškų, kitų gamtos išteklių išsaugojimo ir naudojimo, klimato kaitos poveikio švelninimo, gamtinio karkaso formavimo, gamtos ir nekilnojamojo kultūros paveldo, kraštovaizdžio ir biologinės įvairovės išsaugojimo priemones, optimalią kraštovaizdžio struktūrą; </w:t>
      </w:r>
    </w:p>
    <w:p w14:paraId="77B99FF7" w14:textId="748E61C0" w:rsidR="00594B19" w:rsidRPr="00CF293E" w:rsidRDefault="00060EFE" w:rsidP="00D334DD">
      <w:pPr>
        <w:pStyle w:val="Betarp"/>
        <w:ind w:firstLine="720"/>
        <w:jc w:val="both"/>
        <w:rPr>
          <w:color w:val="auto"/>
          <w:sz w:val="24"/>
          <w:szCs w:val="24"/>
        </w:rPr>
      </w:pPr>
      <w:r w:rsidRPr="00CF293E">
        <w:rPr>
          <w:color w:val="auto"/>
          <w:sz w:val="24"/>
          <w:szCs w:val="24"/>
        </w:rPr>
        <w:t>8.</w:t>
      </w:r>
      <w:r w:rsidR="00304B0A" w:rsidRPr="00CF293E">
        <w:rPr>
          <w:color w:val="auto"/>
          <w:sz w:val="24"/>
          <w:szCs w:val="24"/>
        </w:rPr>
        <w:t>4</w:t>
      </w:r>
      <w:r w:rsidR="00322D7A" w:rsidRPr="00CF293E">
        <w:rPr>
          <w:color w:val="auto"/>
          <w:sz w:val="24"/>
          <w:szCs w:val="24"/>
        </w:rPr>
        <w:t xml:space="preserve">. </w:t>
      </w:r>
      <w:r w:rsidR="00580C96" w:rsidRPr="00CF293E">
        <w:rPr>
          <w:color w:val="auto"/>
          <w:sz w:val="24"/>
          <w:szCs w:val="24"/>
        </w:rPr>
        <w:t>detalizuoti atitinkamų aukštesnio lygmens kompleksinio teritorijų planavimo dokumentų sprendinius</w:t>
      </w:r>
      <w:r w:rsidR="0067080A" w:rsidRPr="00CF293E">
        <w:rPr>
          <w:color w:val="auto"/>
          <w:sz w:val="24"/>
          <w:szCs w:val="24"/>
        </w:rPr>
        <w:t>;</w:t>
      </w:r>
    </w:p>
    <w:p w14:paraId="38A1BFC0" w14:textId="0A063F36" w:rsidR="00BF5787" w:rsidRDefault="00304B0A" w:rsidP="00BF5787">
      <w:pPr>
        <w:pStyle w:val="Betarp"/>
        <w:ind w:firstLine="720"/>
        <w:jc w:val="both"/>
        <w:rPr>
          <w:color w:val="auto"/>
          <w:sz w:val="24"/>
          <w:szCs w:val="24"/>
        </w:rPr>
      </w:pPr>
      <w:r w:rsidRPr="00CF293E">
        <w:rPr>
          <w:color w:val="auto"/>
          <w:sz w:val="24"/>
          <w:szCs w:val="24"/>
        </w:rPr>
        <w:t>8.5.</w:t>
      </w:r>
      <w:r w:rsidR="00CD3B60" w:rsidRPr="00CF293E">
        <w:rPr>
          <w:color w:val="auto"/>
          <w:sz w:val="24"/>
          <w:szCs w:val="24"/>
        </w:rPr>
        <w:t xml:space="preserve"> </w:t>
      </w:r>
      <w:r w:rsidR="0003279E" w:rsidRPr="00CF293E">
        <w:rPr>
          <w:color w:val="auto"/>
          <w:sz w:val="24"/>
          <w:szCs w:val="24"/>
        </w:rPr>
        <w:t>nustatyti vienbučių ir dvibučių gyvenamųjų pastatų teritorijų naudojimo būdą laisvoje valstybinėje žemėje</w:t>
      </w:r>
      <w:r w:rsidR="00CF293E" w:rsidRPr="00CF293E">
        <w:rPr>
          <w:color w:val="auto"/>
          <w:sz w:val="24"/>
          <w:szCs w:val="24"/>
        </w:rPr>
        <w:t>, kurioje nesuformuoti sklypai,</w:t>
      </w:r>
      <w:r w:rsidR="0003279E" w:rsidRPr="00CF293E">
        <w:rPr>
          <w:color w:val="auto"/>
          <w:sz w:val="24"/>
          <w:szCs w:val="24"/>
        </w:rPr>
        <w:t xml:space="preserve"> ties Draugystės g. 19</w:t>
      </w:r>
      <w:r w:rsidR="00CF293E" w:rsidRPr="00CF293E">
        <w:rPr>
          <w:color w:val="auto"/>
          <w:sz w:val="24"/>
          <w:szCs w:val="24"/>
        </w:rPr>
        <w:t xml:space="preserve"> sklypu</w:t>
      </w:r>
      <w:r w:rsidR="0003279E" w:rsidRPr="00CF293E">
        <w:rPr>
          <w:color w:val="auto"/>
          <w:sz w:val="24"/>
          <w:szCs w:val="24"/>
        </w:rPr>
        <w:t>, Gruzdžių miestelyje</w:t>
      </w:r>
      <w:r w:rsidR="00BF5787">
        <w:rPr>
          <w:color w:val="auto"/>
          <w:sz w:val="24"/>
          <w:szCs w:val="24"/>
        </w:rPr>
        <w:t>.</w:t>
      </w:r>
    </w:p>
    <w:p w14:paraId="5478F0D5" w14:textId="157EB2E5" w:rsidR="005928E8" w:rsidRPr="00BF5787" w:rsidRDefault="000D76CC" w:rsidP="00BF5787">
      <w:pPr>
        <w:pStyle w:val="Betarp"/>
        <w:ind w:firstLine="720"/>
        <w:jc w:val="both"/>
        <w:rPr>
          <w:color w:val="auto"/>
          <w:sz w:val="24"/>
          <w:szCs w:val="24"/>
        </w:rPr>
      </w:pPr>
      <w:r w:rsidRPr="00BF5787">
        <w:rPr>
          <w:b/>
          <w:sz w:val="24"/>
          <w:szCs w:val="24"/>
        </w:rPr>
        <w:t>9</w:t>
      </w:r>
      <w:r w:rsidR="00674683" w:rsidRPr="00BF5787">
        <w:rPr>
          <w:b/>
          <w:sz w:val="24"/>
          <w:szCs w:val="24"/>
        </w:rPr>
        <w:t>. Atliekami tyrimai</w:t>
      </w:r>
      <w:r w:rsidRPr="00BF5787">
        <w:rPr>
          <w:b/>
          <w:sz w:val="24"/>
          <w:szCs w:val="24"/>
        </w:rPr>
        <w:t xml:space="preserve">: </w:t>
      </w:r>
      <w:r w:rsidRPr="00BF5787">
        <w:rPr>
          <w:bCs/>
          <w:sz w:val="24"/>
          <w:szCs w:val="24"/>
        </w:rPr>
        <w:t xml:space="preserve">tyrimai atliekami vadovaujantis institucijų, nurodytų </w:t>
      </w:r>
      <w:r w:rsidR="00640490" w:rsidRPr="00BF5787">
        <w:rPr>
          <w:bCs/>
          <w:sz w:val="24"/>
          <w:szCs w:val="24"/>
        </w:rPr>
        <w:t>K</w:t>
      </w:r>
      <w:r w:rsidRPr="00BF5787">
        <w:rPr>
          <w:bCs/>
          <w:sz w:val="24"/>
          <w:szCs w:val="24"/>
        </w:rPr>
        <w:t xml:space="preserve">ompleksinio teritorijų planavimo dokumentų rengimo taisyklėse, išduotomis teritorijų planavimo sąlygomis ir jose nurodytais reikalavimais. </w:t>
      </w:r>
    </w:p>
    <w:p w14:paraId="347902CD" w14:textId="77777777" w:rsidR="000D76CC" w:rsidRPr="00AA5E3E" w:rsidRDefault="00674683" w:rsidP="00984B29">
      <w:pPr>
        <w:pStyle w:val="Betarp"/>
        <w:ind w:firstLine="720"/>
        <w:jc w:val="both"/>
        <w:rPr>
          <w:b/>
          <w:color w:val="auto"/>
          <w:sz w:val="24"/>
          <w:szCs w:val="24"/>
          <w:lang w:eastAsia="en-US"/>
        </w:rPr>
      </w:pPr>
      <w:r w:rsidRPr="00AA5E3E">
        <w:rPr>
          <w:b/>
          <w:color w:val="auto"/>
          <w:sz w:val="24"/>
          <w:szCs w:val="24"/>
          <w:lang w:eastAsia="en-US"/>
        </w:rPr>
        <w:t>1</w:t>
      </w:r>
      <w:r w:rsidR="000D76CC" w:rsidRPr="00AA5E3E">
        <w:rPr>
          <w:b/>
          <w:color w:val="auto"/>
          <w:sz w:val="24"/>
          <w:szCs w:val="24"/>
          <w:lang w:eastAsia="en-US"/>
        </w:rPr>
        <w:t>0</w:t>
      </w:r>
      <w:r w:rsidRPr="00AA5E3E">
        <w:rPr>
          <w:b/>
          <w:color w:val="auto"/>
          <w:sz w:val="24"/>
          <w:szCs w:val="24"/>
          <w:lang w:eastAsia="en-US"/>
        </w:rPr>
        <w:t xml:space="preserve">. Planavimo procesą sudaro trys etapai: </w:t>
      </w:r>
    </w:p>
    <w:p w14:paraId="3594020B" w14:textId="20C962CA" w:rsidR="00984B29" w:rsidRPr="00AA5E3E" w:rsidRDefault="00984B29" w:rsidP="00984B29">
      <w:pPr>
        <w:pStyle w:val="Betarp"/>
        <w:ind w:firstLine="720"/>
        <w:jc w:val="both"/>
        <w:rPr>
          <w:b/>
          <w:color w:val="auto"/>
          <w:sz w:val="24"/>
          <w:szCs w:val="24"/>
          <w:lang w:eastAsia="en-US"/>
        </w:rPr>
      </w:pPr>
      <w:r w:rsidRPr="00AA5E3E">
        <w:rPr>
          <w:b/>
          <w:color w:val="auto"/>
          <w:sz w:val="24"/>
          <w:szCs w:val="24"/>
          <w:lang w:eastAsia="en-US"/>
        </w:rPr>
        <w:t xml:space="preserve">10.1. Parengiamasis etapas: </w:t>
      </w:r>
    </w:p>
    <w:p w14:paraId="0A1F3425" w14:textId="435C0489" w:rsidR="00984B29" w:rsidRPr="00AA5E3E" w:rsidRDefault="00984B29" w:rsidP="00984B29">
      <w:pPr>
        <w:pStyle w:val="Betarp"/>
        <w:ind w:firstLine="720"/>
        <w:jc w:val="both"/>
        <w:rPr>
          <w:color w:val="auto"/>
          <w:sz w:val="24"/>
          <w:szCs w:val="24"/>
          <w:lang w:eastAsia="en-US"/>
        </w:rPr>
      </w:pPr>
      <w:r w:rsidRPr="00AA5E3E">
        <w:rPr>
          <w:color w:val="auto"/>
          <w:sz w:val="24"/>
          <w:szCs w:val="24"/>
          <w:lang w:eastAsia="en-US"/>
        </w:rPr>
        <w:lastRenderedPageBreak/>
        <w:t xml:space="preserve">10.1.1. planavimo organizatorius viešai paskelbia apie priimtą sprendimą dėl </w:t>
      </w:r>
      <w:r w:rsidR="00022941" w:rsidRPr="00AA5E3E">
        <w:rPr>
          <w:color w:val="auto"/>
          <w:sz w:val="24"/>
          <w:szCs w:val="24"/>
          <w:lang w:eastAsia="en-US"/>
        </w:rPr>
        <w:t>Bendrojo</w:t>
      </w:r>
      <w:r w:rsidRPr="00AA5E3E">
        <w:rPr>
          <w:color w:val="auto"/>
          <w:sz w:val="24"/>
          <w:szCs w:val="24"/>
          <w:lang w:eastAsia="en-US"/>
        </w:rPr>
        <w:t xml:space="preserve"> plano </w:t>
      </w:r>
      <w:r w:rsidR="00022941" w:rsidRPr="00AA5E3E">
        <w:rPr>
          <w:color w:val="auto"/>
          <w:sz w:val="24"/>
          <w:szCs w:val="24"/>
          <w:lang w:eastAsia="en-US"/>
        </w:rPr>
        <w:t xml:space="preserve">keitimo </w:t>
      </w:r>
      <w:r w:rsidRPr="00AA5E3E">
        <w:rPr>
          <w:color w:val="auto"/>
          <w:sz w:val="24"/>
          <w:szCs w:val="24"/>
          <w:lang w:eastAsia="en-US"/>
        </w:rPr>
        <w:t>rengimo pradžios, planavimo tikslų ir planavimo darbų programą. Planavimo organizatorius patvirtina planavimo darbų programą;</w:t>
      </w:r>
    </w:p>
    <w:p w14:paraId="6A20223E" w14:textId="28CD4942" w:rsidR="00984B29" w:rsidRPr="00AA5E3E" w:rsidRDefault="00984B29" w:rsidP="00984B29">
      <w:pPr>
        <w:pStyle w:val="Betarp"/>
        <w:ind w:firstLine="720"/>
        <w:jc w:val="both"/>
        <w:rPr>
          <w:color w:val="auto"/>
          <w:sz w:val="24"/>
          <w:szCs w:val="24"/>
          <w:lang w:eastAsia="en-US"/>
        </w:rPr>
      </w:pPr>
      <w:r w:rsidRPr="00AA5E3E">
        <w:rPr>
          <w:color w:val="auto"/>
          <w:sz w:val="24"/>
          <w:szCs w:val="24"/>
          <w:lang w:eastAsia="en-US"/>
        </w:rPr>
        <w:t xml:space="preserve">10.1.2. planavimo organizatorius Aplinkos ministerijos nustatyta tvarka kreipiasi į </w:t>
      </w:r>
      <w:r w:rsidR="00640490" w:rsidRPr="00AA5E3E">
        <w:rPr>
          <w:color w:val="auto"/>
          <w:sz w:val="24"/>
          <w:szCs w:val="24"/>
        </w:rPr>
        <w:t>K</w:t>
      </w:r>
      <w:r w:rsidRPr="00AA5E3E">
        <w:rPr>
          <w:color w:val="auto"/>
          <w:sz w:val="24"/>
          <w:szCs w:val="24"/>
        </w:rPr>
        <w:t xml:space="preserve">ompleksinio teritorijų planavimo dokumentų rengimo taisyklėse nurodytas institucijas, kad šios </w:t>
      </w:r>
      <w:r w:rsidR="00840081" w:rsidRPr="00AA5E3E">
        <w:rPr>
          <w:color w:val="auto"/>
          <w:sz w:val="24"/>
          <w:szCs w:val="24"/>
        </w:rPr>
        <w:t>išduotų</w:t>
      </w:r>
      <w:r w:rsidRPr="00AA5E3E">
        <w:rPr>
          <w:color w:val="auto"/>
          <w:sz w:val="24"/>
          <w:szCs w:val="24"/>
        </w:rPr>
        <w:t xml:space="preserve"> </w:t>
      </w:r>
      <w:r w:rsidR="00840081" w:rsidRPr="00AA5E3E">
        <w:rPr>
          <w:color w:val="auto"/>
          <w:sz w:val="24"/>
          <w:szCs w:val="24"/>
        </w:rPr>
        <w:t xml:space="preserve">teritorijų </w:t>
      </w:r>
      <w:r w:rsidRPr="00AA5E3E">
        <w:rPr>
          <w:color w:val="auto"/>
          <w:sz w:val="24"/>
          <w:szCs w:val="24"/>
        </w:rPr>
        <w:t>planavimo sąlygas;</w:t>
      </w:r>
    </w:p>
    <w:p w14:paraId="6DCE8434" w14:textId="7F1E2AC7" w:rsidR="00984B29" w:rsidRPr="00AA5E3E" w:rsidRDefault="00984B29" w:rsidP="00984B29">
      <w:pPr>
        <w:pStyle w:val="Betarp"/>
        <w:ind w:firstLine="720"/>
        <w:jc w:val="both"/>
        <w:rPr>
          <w:color w:val="auto"/>
          <w:sz w:val="24"/>
          <w:szCs w:val="24"/>
          <w:lang w:eastAsia="en-US"/>
        </w:rPr>
      </w:pPr>
      <w:r w:rsidRPr="00AA5E3E">
        <w:rPr>
          <w:color w:val="auto"/>
          <w:sz w:val="24"/>
          <w:szCs w:val="24"/>
          <w:lang w:eastAsia="en-US"/>
        </w:rPr>
        <w:t xml:space="preserve">10.1.3. sudaroma sutartis su </w:t>
      </w:r>
      <w:r w:rsidR="00022941" w:rsidRPr="00AA5E3E">
        <w:rPr>
          <w:color w:val="auto"/>
          <w:sz w:val="24"/>
          <w:szCs w:val="24"/>
          <w:lang w:eastAsia="en-US"/>
        </w:rPr>
        <w:t>Bendrojo plano keitimo</w:t>
      </w:r>
      <w:r w:rsidRPr="00AA5E3E">
        <w:rPr>
          <w:color w:val="auto"/>
          <w:sz w:val="24"/>
          <w:szCs w:val="24"/>
          <w:lang w:eastAsia="en-US"/>
        </w:rPr>
        <w:t xml:space="preserve"> rengėju ir jam pateikiamas sprendimas dėl plano rengimo, planavimo darbų programa ir planavimo sąlygos. </w:t>
      </w:r>
    </w:p>
    <w:p w14:paraId="26B2BD5F" w14:textId="77777777" w:rsidR="00984B29" w:rsidRPr="00AA5E3E" w:rsidRDefault="00984B29" w:rsidP="00984B29">
      <w:pPr>
        <w:pStyle w:val="Betarp"/>
        <w:ind w:firstLine="720"/>
        <w:jc w:val="both"/>
        <w:rPr>
          <w:color w:val="auto"/>
          <w:sz w:val="24"/>
          <w:szCs w:val="24"/>
          <w:lang w:eastAsia="en-US"/>
        </w:rPr>
      </w:pPr>
      <w:r w:rsidRPr="00AA5E3E">
        <w:rPr>
          <w:b/>
          <w:bCs/>
          <w:color w:val="auto"/>
          <w:sz w:val="24"/>
          <w:szCs w:val="24"/>
          <w:lang w:eastAsia="en-US"/>
        </w:rPr>
        <w:t>10.2. Rengimo etapas:</w:t>
      </w:r>
    </w:p>
    <w:p w14:paraId="3217B05E" w14:textId="77777777" w:rsidR="00984B29" w:rsidRPr="00AA5E3E" w:rsidRDefault="00984B29" w:rsidP="00984B29">
      <w:pPr>
        <w:pStyle w:val="Betarp"/>
        <w:ind w:firstLine="720"/>
        <w:jc w:val="both"/>
        <w:rPr>
          <w:color w:val="auto"/>
          <w:sz w:val="24"/>
          <w:szCs w:val="24"/>
          <w:lang w:eastAsia="en-US"/>
        </w:rPr>
      </w:pPr>
      <w:r w:rsidRPr="00AA5E3E">
        <w:rPr>
          <w:color w:val="auto"/>
          <w:sz w:val="24"/>
          <w:szCs w:val="24"/>
          <w:lang w:eastAsia="en-US"/>
        </w:rPr>
        <w:t>10.2.1. esamos būklės įvertinimas;</w:t>
      </w:r>
    </w:p>
    <w:p w14:paraId="51D5CB3B" w14:textId="77777777" w:rsidR="00984B29" w:rsidRPr="00AA5E3E" w:rsidRDefault="00984B29" w:rsidP="00984B29">
      <w:pPr>
        <w:pStyle w:val="Betarp"/>
        <w:ind w:firstLine="720"/>
        <w:jc w:val="both"/>
        <w:rPr>
          <w:color w:val="auto"/>
          <w:sz w:val="24"/>
          <w:szCs w:val="24"/>
          <w:lang w:eastAsia="en-US"/>
        </w:rPr>
      </w:pPr>
      <w:r w:rsidRPr="00AA5E3E">
        <w:rPr>
          <w:color w:val="auto"/>
          <w:sz w:val="24"/>
          <w:szCs w:val="24"/>
          <w:lang w:eastAsia="en-US"/>
        </w:rPr>
        <w:t>10.2.2. bendrųjų sprendinių formavimas;</w:t>
      </w:r>
    </w:p>
    <w:p w14:paraId="11E28269" w14:textId="77777777" w:rsidR="00984B29" w:rsidRPr="00AA5E3E" w:rsidRDefault="00984B29" w:rsidP="00984B29">
      <w:pPr>
        <w:pStyle w:val="Betarp"/>
        <w:ind w:firstLine="720"/>
        <w:jc w:val="both"/>
        <w:rPr>
          <w:color w:val="auto"/>
          <w:sz w:val="24"/>
          <w:szCs w:val="24"/>
          <w:lang w:eastAsia="en-US"/>
        </w:rPr>
      </w:pPr>
      <w:r w:rsidRPr="00AA5E3E">
        <w:rPr>
          <w:color w:val="auto"/>
          <w:sz w:val="24"/>
          <w:szCs w:val="24"/>
          <w:lang w:eastAsia="en-US"/>
        </w:rPr>
        <w:t>10.2.3. sprendinių konkretizavimas;</w:t>
      </w:r>
    </w:p>
    <w:p w14:paraId="39B19FCE" w14:textId="4A490B1E" w:rsidR="00984B29" w:rsidRPr="00AA5E3E" w:rsidRDefault="00984B29" w:rsidP="00984B29">
      <w:pPr>
        <w:pStyle w:val="Betarp"/>
        <w:ind w:firstLine="720"/>
        <w:jc w:val="both"/>
        <w:rPr>
          <w:color w:val="auto"/>
          <w:sz w:val="24"/>
          <w:szCs w:val="24"/>
          <w:lang w:eastAsia="en-US"/>
        </w:rPr>
      </w:pPr>
      <w:r w:rsidRPr="00AA5E3E">
        <w:rPr>
          <w:color w:val="auto"/>
          <w:sz w:val="24"/>
          <w:szCs w:val="24"/>
          <w:lang w:eastAsia="en-US"/>
        </w:rPr>
        <w:t>10.2.4. Bendr</w:t>
      </w:r>
      <w:r w:rsidR="00053C6D" w:rsidRPr="00AA5E3E">
        <w:rPr>
          <w:color w:val="auto"/>
          <w:sz w:val="24"/>
          <w:szCs w:val="24"/>
          <w:lang w:eastAsia="en-US"/>
        </w:rPr>
        <w:t>ojo plano keitimą</w:t>
      </w:r>
      <w:r w:rsidRPr="00AA5E3E">
        <w:rPr>
          <w:color w:val="auto"/>
          <w:sz w:val="24"/>
          <w:szCs w:val="24"/>
          <w:lang w:eastAsia="en-US"/>
        </w:rPr>
        <w:t xml:space="preserve"> sudaro aiškinamasis raštas, brėžiniai, planavimo procedūrų dokumentai ir priedai. Bendr</w:t>
      </w:r>
      <w:r w:rsidR="00053C6D" w:rsidRPr="00AA5E3E">
        <w:rPr>
          <w:color w:val="auto"/>
          <w:sz w:val="24"/>
          <w:szCs w:val="24"/>
          <w:lang w:eastAsia="en-US"/>
        </w:rPr>
        <w:t>ojo</w:t>
      </w:r>
      <w:r w:rsidRPr="00AA5E3E">
        <w:rPr>
          <w:color w:val="auto"/>
          <w:sz w:val="24"/>
          <w:szCs w:val="24"/>
          <w:lang w:eastAsia="en-US"/>
        </w:rPr>
        <w:t xml:space="preserve"> plan</w:t>
      </w:r>
      <w:r w:rsidR="00053C6D" w:rsidRPr="00AA5E3E">
        <w:rPr>
          <w:color w:val="auto"/>
          <w:sz w:val="24"/>
          <w:szCs w:val="24"/>
          <w:lang w:eastAsia="en-US"/>
        </w:rPr>
        <w:t>o keitimas</w:t>
      </w:r>
      <w:r w:rsidRPr="00AA5E3E">
        <w:rPr>
          <w:color w:val="auto"/>
          <w:sz w:val="24"/>
          <w:szCs w:val="24"/>
          <w:lang w:eastAsia="en-US"/>
        </w:rPr>
        <w:t xml:space="preserve"> rengiamas </w:t>
      </w:r>
      <w:r w:rsidR="006A43C6" w:rsidRPr="00AA5E3E">
        <w:rPr>
          <w:color w:val="auto"/>
          <w:sz w:val="24"/>
          <w:szCs w:val="24"/>
          <w:lang w:eastAsia="en-US"/>
        </w:rPr>
        <w:t>2</w:t>
      </w:r>
      <w:r w:rsidRPr="00AA5E3E">
        <w:rPr>
          <w:color w:val="auto"/>
          <w:sz w:val="24"/>
          <w:szCs w:val="24"/>
          <w:lang w:eastAsia="en-US"/>
        </w:rPr>
        <w:t xml:space="preserve"> egzemplioriais, taip pat pateikiami 2 kompiuterinių laikmenų egzemplioriai;</w:t>
      </w:r>
    </w:p>
    <w:p w14:paraId="6E4C7B5F" w14:textId="0C8E5D11" w:rsidR="00984B29" w:rsidRPr="00AA5E3E" w:rsidRDefault="00984B29" w:rsidP="00984B29">
      <w:pPr>
        <w:pStyle w:val="Betarp"/>
        <w:ind w:firstLine="720"/>
        <w:jc w:val="both"/>
        <w:rPr>
          <w:color w:val="auto"/>
          <w:sz w:val="24"/>
          <w:szCs w:val="24"/>
          <w:lang w:eastAsia="en-US"/>
        </w:rPr>
      </w:pPr>
      <w:r w:rsidRPr="00AA5E3E">
        <w:rPr>
          <w:color w:val="auto"/>
          <w:sz w:val="24"/>
          <w:szCs w:val="24"/>
          <w:lang w:eastAsia="en-US"/>
        </w:rPr>
        <w:t xml:space="preserve">10.2.5. Bendrojo plano </w:t>
      </w:r>
      <w:r w:rsidR="00053C6D" w:rsidRPr="00AA5E3E">
        <w:rPr>
          <w:color w:val="auto"/>
          <w:sz w:val="24"/>
          <w:szCs w:val="24"/>
          <w:lang w:eastAsia="en-US"/>
        </w:rPr>
        <w:t xml:space="preserve">keitimo </w:t>
      </w:r>
      <w:r w:rsidRPr="00AA5E3E">
        <w:rPr>
          <w:color w:val="auto"/>
          <w:sz w:val="24"/>
          <w:szCs w:val="24"/>
          <w:lang w:eastAsia="en-US"/>
        </w:rPr>
        <w:t>grafinė dalis rengiama georeferencinės duomenų bazės pagrindu masteliu M 1:2</w:t>
      </w:r>
      <w:r w:rsidR="0048596F" w:rsidRPr="00AA5E3E">
        <w:rPr>
          <w:color w:val="auto"/>
          <w:sz w:val="24"/>
          <w:szCs w:val="24"/>
          <w:lang w:eastAsia="en-US"/>
        </w:rPr>
        <w:t xml:space="preserve"> </w:t>
      </w:r>
      <w:r w:rsidRPr="00AA5E3E">
        <w:rPr>
          <w:color w:val="auto"/>
          <w:sz w:val="24"/>
          <w:szCs w:val="24"/>
          <w:lang w:eastAsia="en-US"/>
        </w:rPr>
        <w:t>000. Bendr</w:t>
      </w:r>
      <w:r w:rsidR="00053C6D" w:rsidRPr="00AA5E3E">
        <w:rPr>
          <w:color w:val="auto"/>
          <w:sz w:val="24"/>
          <w:szCs w:val="24"/>
          <w:lang w:eastAsia="en-US"/>
        </w:rPr>
        <w:t>ojo</w:t>
      </w:r>
      <w:r w:rsidRPr="00AA5E3E">
        <w:rPr>
          <w:color w:val="auto"/>
          <w:sz w:val="24"/>
          <w:szCs w:val="24"/>
          <w:lang w:eastAsia="en-US"/>
        </w:rPr>
        <w:t xml:space="preserve"> plan</w:t>
      </w:r>
      <w:r w:rsidR="00053C6D" w:rsidRPr="00AA5E3E">
        <w:rPr>
          <w:color w:val="auto"/>
          <w:sz w:val="24"/>
          <w:szCs w:val="24"/>
          <w:lang w:eastAsia="en-US"/>
        </w:rPr>
        <w:t>o keitime</w:t>
      </w:r>
      <w:r w:rsidRPr="00AA5E3E">
        <w:rPr>
          <w:color w:val="auto"/>
          <w:sz w:val="24"/>
          <w:szCs w:val="24"/>
          <w:lang w:eastAsia="en-US"/>
        </w:rPr>
        <w:t xml:space="preserve"> nustatomi visi detaliųjų planų teritorijos naudojimo reglamentai.</w:t>
      </w:r>
    </w:p>
    <w:p w14:paraId="0725EE0A" w14:textId="77777777" w:rsidR="00984B29" w:rsidRPr="00AA5E3E" w:rsidRDefault="00984B29" w:rsidP="00984B29">
      <w:pPr>
        <w:pStyle w:val="Betarp"/>
        <w:ind w:firstLine="720"/>
        <w:jc w:val="both"/>
        <w:rPr>
          <w:color w:val="auto"/>
          <w:sz w:val="24"/>
          <w:szCs w:val="24"/>
          <w:lang w:eastAsia="en-US"/>
        </w:rPr>
      </w:pPr>
      <w:r w:rsidRPr="00AA5E3E">
        <w:rPr>
          <w:b/>
          <w:bCs/>
          <w:color w:val="auto"/>
          <w:sz w:val="24"/>
          <w:szCs w:val="24"/>
          <w:lang w:eastAsia="en-US"/>
        </w:rPr>
        <w:t>10.3. Baigiamasis etapas:</w:t>
      </w:r>
    </w:p>
    <w:p w14:paraId="5529B94B" w14:textId="5611C401" w:rsidR="00984B29" w:rsidRPr="00AA5E3E" w:rsidRDefault="00984B29" w:rsidP="00984B29">
      <w:pPr>
        <w:pStyle w:val="Betarp"/>
        <w:ind w:firstLine="720"/>
        <w:jc w:val="both"/>
        <w:rPr>
          <w:color w:val="auto"/>
          <w:sz w:val="24"/>
          <w:szCs w:val="24"/>
          <w:lang w:eastAsia="en-US"/>
        </w:rPr>
      </w:pPr>
      <w:r w:rsidRPr="00AA5E3E">
        <w:rPr>
          <w:color w:val="auto"/>
          <w:sz w:val="24"/>
          <w:szCs w:val="24"/>
          <w:lang w:eastAsia="en-US"/>
        </w:rPr>
        <w:t>10.3.1. baigiamajame etape Bendr</w:t>
      </w:r>
      <w:r w:rsidR="00053C6D" w:rsidRPr="00AA5E3E">
        <w:rPr>
          <w:color w:val="auto"/>
          <w:sz w:val="24"/>
          <w:szCs w:val="24"/>
          <w:lang w:eastAsia="en-US"/>
        </w:rPr>
        <w:t>ojo</w:t>
      </w:r>
      <w:r w:rsidRPr="00AA5E3E">
        <w:rPr>
          <w:color w:val="auto"/>
          <w:sz w:val="24"/>
          <w:szCs w:val="24"/>
          <w:lang w:eastAsia="en-US"/>
        </w:rPr>
        <w:t xml:space="preserve"> plan</w:t>
      </w:r>
      <w:r w:rsidR="00053C6D" w:rsidRPr="00AA5E3E">
        <w:rPr>
          <w:color w:val="auto"/>
          <w:sz w:val="24"/>
          <w:szCs w:val="24"/>
          <w:lang w:eastAsia="en-US"/>
        </w:rPr>
        <w:t>o keitimas</w:t>
      </w:r>
      <w:r w:rsidRPr="00AA5E3E">
        <w:rPr>
          <w:color w:val="auto"/>
          <w:sz w:val="24"/>
          <w:szCs w:val="24"/>
          <w:lang w:eastAsia="en-US"/>
        </w:rPr>
        <w:t xml:space="preserve"> viešinamas vadovaujantis Lietuvos Respublikos teritorijų planavimo įstatymu bei </w:t>
      </w:r>
      <w:r w:rsidR="0048596F" w:rsidRPr="00AA5E3E">
        <w:rPr>
          <w:color w:val="auto"/>
          <w:sz w:val="24"/>
          <w:szCs w:val="24"/>
        </w:rPr>
        <w:t>Visuomenės informavimo, konsultavimo ir dalyvavimo priimant sprendimus dėl teritorijų planavimo nuostat</w:t>
      </w:r>
      <w:r w:rsidR="006E5A85" w:rsidRPr="00AA5E3E">
        <w:rPr>
          <w:color w:val="auto"/>
          <w:sz w:val="24"/>
          <w:szCs w:val="24"/>
        </w:rPr>
        <w:t>ai</w:t>
      </w:r>
      <w:r w:rsidR="00F14C04" w:rsidRPr="00AA5E3E">
        <w:rPr>
          <w:color w:val="auto"/>
          <w:sz w:val="24"/>
          <w:szCs w:val="24"/>
        </w:rPr>
        <w:t>s</w:t>
      </w:r>
      <w:r w:rsidR="006E5A85" w:rsidRPr="00AA5E3E">
        <w:rPr>
          <w:color w:val="auto"/>
          <w:sz w:val="24"/>
          <w:szCs w:val="24"/>
        </w:rPr>
        <w:t xml:space="preserve">; </w:t>
      </w:r>
    </w:p>
    <w:p w14:paraId="3CB64CE9" w14:textId="77777777" w:rsidR="00984B29" w:rsidRPr="00AA5E3E" w:rsidRDefault="00984B29" w:rsidP="00984B29">
      <w:pPr>
        <w:pStyle w:val="Betarp"/>
        <w:ind w:firstLine="720"/>
        <w:jc w:val="both"/>
        <w:rPr>
          <w:color w:val="auto"/>
          <w:sz w:val="24"/>
          <w:szCs w:val="24"/>
          <w:lang w:eastAsia="en-US"/>
        </w:rPr>
      </w:pPr>
      <w:r w:rsidRPr="00AA5E3E">
        <w:rPr>
          <w:color w:val="auto"/>
          <w:sz w:val="24"/>
          <w:szCs w:val="24"/>
          <w:lang w:eastAsia="en-US"/>
        </w:rPr>
        <w:t>10.3.2. derinamas per Lietuvos Respublikos teritorijų planavimo dokumentų rengimo ir teritorijų planavimo proceso valstybinės priežiūros informacinę sistemą (TPDRIS);</w:t>
      </w:r>
    </w:p>
    <w:p w14:paraId="38B1583E" w14:textId="77777777" w:rsidR="00984B29" w:rsidRPr="00AA5E3E" w:rsidRDefault="00984B29" w:rsidP="00984B29">
      <w:pPr>
        <w:pStyle w:val="Betarp"/>
        <w:ind w:firstLine="720"/>
        <w:jc w:val="both"/>
        <w:rPr>
          <w:color w:val="auto"/>
          <w:sz w:val="24"/>
          <w:szCs w:val="24"/>
          <w:lang w:eastAsia="en-US"/>
        </w:rPr>
      </w:pPr>
      <w:r w:rsidRPr="00AA5E3E">
        <w:rPr>
          <w:color w:val="auto"/>
          <w:sz w:val="24"/>
          <w:szCs w:val="24"/>
          <w:lang w:eastAsia="en-US"/>
        </w:rPr>
        <w:t>10.3.3. tikrinamas teritorijų planavimo valstybinę priežiūrą atliekančioje institucijoje;</w:t>
      </w:r>
    </w:p>
    <w:p w14:paraId="64D62D4A" w14:textId="77777777" w:rsidR="00984B29" w:rsidRPr="00AA5E3E" w:rsidRDefault="00984B29" w:rsidP="00984B29">
      <w:pPr>
        <w:pStyle w:val="Betarp"/>
        <w:ind w:firstLine="720"/>
        <w:jc w:val="both"/>
        <w:rPr>
          <w:color w:val="auto"/>
          <w:sz w:val="24"/>
          <w:szCs w:val="24"/>
          <w:lang w:eastAsia="en-US"/>
        </w:rPr>
      </w:pPr>
      <w:r w:rsidRPr="00AA5E3E">
        <w:rPr>
          <w:color w:val="auto"/>
          <w:sz w:val="24"/>
          <w:szCs w:val="24"/>
          <w:lang w:eastAsia="en-US"/>
        </w:rPr>
        <w:t xml:space="preserve">10.3.4. tvirtinamas ir registruojamas Lietuvos Respublikos teritorijų planavimo dokumentų registre. </w:t>
      </w:r>
    </w:p>
    <w:p w14:paraId="14F6A6B4" w14:textId="2A9D4FE2" w:rsidR="005928E8" w:rsidRPr="00AA5E3E" w:rsidRDefault="00674683" w:rsidP="00984B29">
      <w:pPr>
        <w:pStyle w:val="Betarp"/>
        <w:ind w:firstLine="720"/>
        <w:jc w:val="both"/>
        <w:rPr>
          <w:bCs/>
          <w:color w:val="auto"/>
          <w:sz w:val="24"/>
          <w:szCs w:val="24"/>
        </w:rPr>
      </w:pPr>
      <w:r w:rsidRPr="00AA5E3E">
        <w:rPr>
          <w:b/>
          <w:color w:val="auto"/>
          <w:sz w:val="24"/>
          <w:szCs w:val="24"/>
          <w:lang w:eastAsia="en-US"/>
        </w:rPr>
        <w:t>1</w:t>
      </w:r>
      <w:r w:rsidR="000D76CC" w:rsidRPr="00AA5E3E">
        <w:rPr>
          <w:b/>
          <w:color w:val="auto"/>
          <w:sz w:val="24"/>
          <w:szCs w:val="24"/>
          <w:lang w:eastAsia="en-US"/>
        </w:rPr>
        <w:t>1</w:t>
      </w:r>
      <w:r w:rsidRPr="00AA5E3E">
        <w:rPr>
          <w:b/>
          <w:color w:val="auto"/>
          <w:sz w:val="24"/>
          <w:szCs w:val="24"/>
          <w:lang w:eastAsia="en-US"/>
        </w:rPr>
        <w:t>. Strateginis pasekmių aplinkai vertinimas (</w:t>
      </w:r>
      <w:r w:rsidRPr="00AA5E3E">
        <w:rPr>
          <w:b/>
          <w:color w:val="auto"/>
          <w:sz w:val="24"/>
          <w:szCs w:val="24"/>
        </w:rPr>
        <w:t xml:space="preserve">SPAV) </w:t>
      </w:r>
      <w:r w:rsidRPr="00AA5E3E">
        <w:rPr>
          <w:color w:val="auto"/>
          <w:sz w:val="24"/>
          <w:szCs w:val="24"/>
        </w:rPr>
        <w:t xml:space="preserve">– </w:t>
      </w:r>
      <w:r w:rsidR="00452254" w:rsidRPr="00AA5E3E">
        <w:rPr>
          <w:color w:val="auto"/>
          <w:sz w:val="24"/>
          <w:szCs w:val="24"/>
        </w:rPr>
        <w:t xml:space="preserve">SPAV reikalingumą numato Planų ir programų strateginio pasekmių aplinkai vertinimo tvarkos aprašas, patvirtintas Lietuvos Respublikos Vyriausybės 2004 m. rugpjūčio 18 d. nutarimu Nr. 967 „Dėl </w:t>
      </w:r>
      <w:r w:rsidR="0067080A" w:rsidRPr="00AA5E3E">
        <w:rPr>
          <w:color w:val="auto"/>
          <w:sz w:val="24"/>
          <w:szCs w:val="24"/>
        </w:rPr>
        <w:t>P</w:t>
      </w:r>
      <w:r w:rsidR="00452254" w:rsidRPr="00AA5E3E">
        <w:rPr>
          <w:color w:val="auto"/>
          <w:sz w:val="24"/>
          <w:szCs w:val="24"/>
        </w:rPr>
        <w:t>lanų ir programų strateginio pasekmių aplinkai vertinimo tvarkos aprašo patvirtinimo“.</w:t>
      </w:r>
    </w:p>
    <w:p w14:paraId="5565FE16" w14:textId="56D51021" w:rsidR="005928E8" w:rsidRPr="00AA5E3E" w:rsidRDefault="00674683" w:rsidP="00CF62E3">
      <w:pPr>
        <w:pStyle w:val="Betarp"/>
        <w:ind w:firstLine="720"/>
        <w:jc w:val="both"/>
        <w:rPr>
          <w:color w:val="auto"/>
          <w:sz w:val="24"/>
          <w:szCs w:val="24"/>
        </w:rPr>
      </w:pPr>
      <w:r w:rsidRPr="00AA5E3E">
        <w:rPr>
          <w:b/>
          <w:color w:val="auto"/>
          <w:sz w:val="24"/>
          <w:szCs w:val="24"/>
        </w:rPr>
        <w:t>1</w:t>
      </w:r>
      <w:r w:rsidR="00984B29" w:rsidRPr="00AA5E3E">
        <w:rPr>
          <w:b/>
          <w:color w:val="auto"/>
          <w:sz w:val="24"/>
          <w:szCs w:val="24"/>
        </w:rPr>
        <w:t>2</w:t>
      </w:r>
      <w:r w:rsidRPr="00AA5E3E">
        <w:rPr>
          <w:b/>
          <w:color w:val="auto"/>
          <w:sz w:val="24"/>
          <w:szCs w:val="24"/>
        </w:rPr>
        <w:t>.</w:t>
      </w:r>
      <w:r w:rsidR="00BA0538" w:rsidRPr="00AA5E3E">
        <w:rPr>
          <w:b/>
          <w:color w:val="auto"/>
          <w:sz w:val="24"/>
          <w:szCs w:val="24"/>
        </w:rPr>
        <w:t xml:space="preserve"> </w:t>
      </w:r>
      <w:r w:rsidRPr="00AA5E3E">
        <w:rPr>
          <w:b/>
          <w:color w:val="auto"/>
          <w:sz w:val="24"/>
          <w:szCs w:val="24"/>
        </w:rPr>
        <w:t xml:space="preserve">Koncepcijos rengimas </w:t>
      </w:r>
      <w:r w:rsidRPr="00AA5E3E">
        <w:rPr>
          <w:color w:val="auto"/>
          <w:sz w:val="24"/>
          <w:szCs w:val="24"/>
        </w:rPr>
        <w:t>–</w:t>
      </w:r>
      <w:r w:rsidR="00053C6D" w:rsidRPr="00AA5E3E">
        <w:rPr>
          <w:color w:val="auto"/>
          <w:sz w:val="24"/>
          <w:szCs w:val="24"/>
        </w:rPr>
        <w:t xml:space="preserve"> </w:t>
      </w:r>
      <w:r w:rsidR="00862BCF" w:rsidRPr="00AA5E3E">
        <w:rPr>
          <w:color w:val="auto"/>
          <w:sz w:val="24"/>
          <w:szCs w:val="24"/>
        </w:rPr>
        <w:t>koncepcija rengiama. Koncepcijos</w:t>
      </w:r>
      <w:r w:rsidR="009856B7" w:rsidRPr="00AA5E3E">
        <w:rPr>
          <w:color w:val="auto"/>
          <w:sz w:val="24"/>
          <w:szCs w:val="24"/>
        </w:rPr>
        <w:t xml:space="preserve"> </w:t>
      </w:r>
      <w:r w:rsidR="00862BCF" w:rsidRPr="00AA5E3E">
        <w:rPr>
          <w:color w:val="auto"/>
          <w:sz w:val="24"/>
          <w:szCs w:val="24"/>
        </w:rPr>
        <w:t>nepriklausomas profesinis vertinimas nebus atliekamas.</w:t>
      </w:r>
      <w:r w:rsidRPr="00AA5E3E">
        <w:rPr>
          <w:color w:val="auto"/>
          <w:sz w:val="24"/>
          <w:szCs w:val="24"/>
        </w:rPr>
        <w:t xml:space="preserve"> </w:t>
      </w:r>
      <w:r w:rsidR="00E32283">
        <w:rPr>
          <w:color w:val="auto"/>
          <w:sz w:val="24"/>
          <w:szCs w:val="24"/>
        </w:rPr>
        <w:t>Koncepcijai suformuoti nebus reikalinga urbanistinė idėja.</w:t>
      </w:r>
    </w:p>
    <w:p w14:paraId="44D182C2" w14:textId="711EB13B" w:rsidR="005928E8" w:rsidRPr="00AA5E3E" w:rsidRDefault="00674683" w:rsidP="00CF62E3">
      <w:pPr>
        <w:pStyle w:val="Betarp"/>
        <w:ind w:firstLine="720"/>
        <w:jc w:val="both"/>
        <w:rPr>
          <w:bCs/>
          <w:color w:val="auto"/>
          <w:sz w:val="24"/>
          <w:szCs w:val="24"/>
        </w:rPr>
      </w:pPr>
      <w:r w:rsidRPr="00AA5E3E">
        <w:rPr>
          <w:b/>
          <w:color w:val="auto"/>
          <w:sz w:val="24"/>
          <w:szCs w:val="24"/>
        </w:rPr>
        <w:t>1</w:t>
      </w:r>
      <w:r w:rsidR="00984B29" w:rsidRPr="00AA5E3E">
        <w:rPr>
          <w:b/>
          <w:color w:val="auto"/>
          <w:sz w:val="24"/>
          <w:szCs w:val="24"/>
        </w:rPr>
        <w:t>3</w:t>
      </w:r>
      <w:r w:rsidRPr="00AA5E3E">
        <w:rPr>
          <w:b/>
          <w:color w:val="auto"/>
          <w:sz w:val="24"/>
          <w:szCs w:val="24"/>
        </w:rPr>
        <w:t xml:space="preserve">. Atlikimo terminai: </w:t>
      </w:r>
      <w:r w:rsidR="00862BCF" w:rsidRPr="00AA5E3E">
        <w:rPr>
          <w:color w:val="auto"/>
          <w:sz w:val="24"/>
          <w:szCs w:val="24"/>
        </w:rPr>
        <w:t>parengtas ir su teigiama Valstybinės teritorijų planavimo ir statybos inspekcijos prie Aplinkos ministerijos išvada parengtas teritorijų planavimo dokumentas užsakovui pateikiamas per šalių pasirašytoje paslaugų teikimo sutartyje numatytą terminą.</w:t>
      </w:r>
    </w:p>
    <w:p w14:paraId="3492347A" w14:textId="0EF107A5" w:rsidR="005928E8" w:rsidRPr="00AA5E3E" w:rsidRDefault="00674683" w:rsidP="00CF62E3">
      <w:pPr>
        <w:pStyle w:val="Betarp"/>
        <w:ind w:firstLine="720"/>
        <w:jc w:val="both"/>
        <w:rPr>
          <w:bCs/>
          <w:color w:val="auto"/>
          <w:sz w:val="24"/>
          <w:szCs w:val="24"/>
          <w:lang w:eastAsia="en-US"/>
        </w:rPr>
      </w:pPr>
      <w:r w:rsidRPr="00AA5E3E">
        <w:rPr>
          <w:b/>
          <w:color w:val="auto"/>
          <w:sz w:val="24"/>
          <w:szCs w:val="24"/>
        </w:rPr>
        <w:t>1</w:t>
      </w:r>
      <w:r w:rsidR="00984B29" w:rsidRPr="00AA5E3E">
        <w:rPr>
          <w:b/>
          <w:color w:val="auto"/>
          <w:sz w:val="24"/>
          <w:szCs w:val="24"/>
        </w:rPr>
        <w:t>4</w:t>
      </w:r>
      <w:r w:rsidRPr="00AA5E3E">
        <w:rPr>
          <w:b/>
          <w:color w:val="auto"/>
          <w:sz w:val="24"/>
          <w:szCs w:val="24"/>
        </w:rPr>
        <w:t xml:space="preserve">. Planavimo sąlygos: </w:t>
      </w:r>
      <w:r w:rsidRPr="00AA5E3E">
        <w:rPr>
          <w:color w:val="auto"/>
          <w:sz w:val="24"/>
          <w:szCs w:val="24"/>
        </w:rPr>
        <w:t>pagal</w:t>
      </w:r>
      <w:r w:rsidRPr="00AA5E3E">
        <w:rPr>
          <w:b/>
          <w:color w:val="auto"/>
          <w:sz w:val="24"/>
          <w:szCs w:val="24"/>
        </w:rPr>
        <w:t xml:space="preserve"> </w:t>
      </w:r>
      <w:r w:rsidRPr="00AA5E3E">
        <w:rPr>
          <w:color w:val="auto"/>
          <w:sz w:val="24"/>
          <w:szCs w:val="24"/>
        </w:rPr>
        <w:t xml:space="preserve">parengtas ir </w:t>
      </w:r>
      <w:r w:rsidR="00984B29" w:rsidRPr="00AA5E3E">
        <w:rPr>
          <w:bCs/>
          <w:color w:val="auto"/>
          <w:sz w:val="24"/>
          <w:szCs w:val="24"/>
          <w:lang w:eastAsia="en-US"/>
        </w:rPr>
        <w:t xml:space="preserve">išduotas teritorijų planavimo sąlygas. </w:t>
      </w:r>
    </w:p>
    <w:p w14:paraId="17E16247" w14:textId="24F60712" w:rsidR="00655942" w:rsidRPr="00AA5E3E" w:rsidRDefault="00655942" w:rsidP="00CF62E3">
      <w:pPr>
        <w:pStyle w:val="Betarp"/>
        <w:ind w:firstLine="720"/>
        <w:jc w:val="both"/>
        <w:rPr>
          <w:b/>
          <w:color w:val="auto"/>
          <w:sz w:val="24"/>
          <w:szCs w:val="24"/>
        </w:rPr>
      </w:pPr>
      <w:r w:rsidRPr="00AA5E3E">
        <w:rPr>
          <w:b/>
          <w:color w:val="auto"/>
          <w:sz w:val="24"/>
          <w:szCs w:val="24"/>
          <w:lang w:eastAsia="en-US"/>
        </w:rPr>
        <w:t>15.</w:t>
      </w:r>
      <w:r w:rsidR="00FA51BA" w:rsidRPr="00AA5E3E">
        <w:rPr>
          <w:b/>
          <w:color w:val="auto"/>
          <w:sz w:val="24"/>
          <w:szCs w:val="24"/>
          <w:lang w:eastAsia="en-US"/>
        </w:rPr>
        <w:t xml:space="preserve"> B</w:t>
      </w:r>
      <w:r w:rsidRPr="00AA5E3E">
        <w:rPr>
          <w:b/>
          <w:color w:val="auto"/>
          <w:sz w:val="24"/>
          <w:szCs w:val="24"/>
          <w:lang w:eastAsia="en-US"/>
        </w:rPr>
        <w:t>endrojo plano keitim</w:t>
      </w:r>
      <w:r w:rsidR="00FA51BA" w:rsidRPr="00AA5E3E">
        <w:rPr>
          <w:b/>
          <w:color w:val="auto"/>
          <w:sz w:val="24"/>
          <w:szCs w:val="24"/>
          <w:lang w:eastAsia="en-US"/>
        </w:rPr>
        <w:t>ui nustatomas ne trumpesnis kaip 10 metų planuojamas laikotarpis.</w:t>
      </w:r>
    </w:p>
    <w:p w14:paraId="67F40AA7" w14:textId="1B8BC440" w:rsidR="005928E8" w:rsidRPr="00AA5E3E" w:rsidRDefault="00674683" w:rsidP="00CF62E3">
      <w:pPr>
        <w:pStyle w:val="Betarp"/>
        <w:ind w:firstLine="720"/>
        <w:jc w:val="both"/>
        <w:rPr>
          <w:bCs/>
          <w:color w:val="auto"/>
          <w:sz w:val="24"/>
          <w:szCs w:val="24"/>
        </w:rPr>
      </w:pPr>
      <w:r w:rsidRPr="00AA5E3E">
        <w:rPr>
          <w:b/>
          <w:color w:val="auto"/>
          <w:sz w:val="24"/>
          <w:szCs w:val="24"/>
        </w:rPr>
        <w:t>1</w:t>
      </w:r>
      <w:r w:rsidR="00FA51BA" w:rsidRPr="00AA5E3E">
        <w:rPr>
          <w:b/>
          <w:color w:val="auto"/>
          <w:sz w:val="24"/>
          <w:szCs w:val="24"/>
        </w:rPr>
        <w:t>6</w:t>
      </w:r>
      <w:r w:rsidRPr="00AA5E3E">
        <w:rPr>
          <w:b/>
          <w:color w:val="auto"/>
          <w:sz w:val="24"/>
          <w:szCs w:val="24"/>
        </w:rPr>
        <w:t>. Bendrieji reikalavimai teritorijų planavimo dokumentui ir jo rengimui:</w:t>
      </w:r>
    </w:p>
    <w:p w14:paraId="18499CCF" w14:textId="7DDB33EE" w:rsidR="005928E8" w:rsidRPr="00AA5E3E" w:rsidRDefault="00674683" w:rsidP="00CF62E3">
      <w:pPr>
        <w:pStyle w:val="Betarp"/>
        <w:ind w:firstLine="720"/>
        <w:jc w:val="both"/>
        <w:rPr>
          <w:color w:val="auto"/>
          <w:sz w:val="24"/>
          <w:szCs w:val="24"/>
        </w:rPr>
      </w:pPr>
      <w:r w:rsidRPr="00AA5E3E">
        <w:rPr>
          <w:color w:val="auto"/>
          <w:sz w:val="24"/>
          <w:szCs w:val="24"/>
        </w:rPr>
        <w:t>1</w:t>
      </w:r>
      <w:r w:rsidR="00B778D7" w:rsidRPr="00AA5E3E">
        <w:rPr>
          <w:color w:val="auto"/>
          <w:sz w:val="24"/>
          <w:szCs w:val="24"/>
        </w:rPr>
        <w:t>6</w:t>
      </w:r>
      <w:r w:rsidRPr="00AA5E3E">
        <w:rPr>
          <w:color w:val="auto"/>
          <w:sz w:val="24"/>
          <w:szCs w:val="24"/>
        </w:rPr>
        <w:t>.1.</w:t>
      </w:r>
      <w:r w:rsidR="004972D0" w:rsidRPr="00AA5E3E">
        <w:rPr>
          <w:color w:val="auto"/>
          <w:sz w:val="24"/>
          <w:szCs w:val="24"/>
        </w:rPr>
        <w:t xml:space="preserve"> </w:t>
      </w:r>
      <w:r w:rsidR="008E4909" w:rsidRPr="00AA5E3E">
        <w:rPr>
          <w:color w:val="auto"/>
          <w:sz w:val="24"/>
          <w:szCs w:val="24"/>
        </w:rPr>
        <w:t>rengiamo</w:t>
      </w:r>
      <w:r w:rsidRPr="00AA5E3E">
        <w:rPr>
          <w:color w:val="auto"/>
          <w:sz w:val="24"/>
          <w:szCs w:val="24"/>
        </w:rPr>
        <w:t xml:space="preserve"> teritorijų planavimo dokumento sprendiniai turi neprieštarauti Lietuvos Respublikos įstatymams, reglamentuojantiems teritorijų planavimą</w:t>
      </w:r>
      <w:r w:rsidR="0078533D" w:rsidRPr="00AA5E3E">
        <w:rPr>
          <w:color w:val="auto"/>
          <w:sz w:val="24"/>
          <w:szCs w:val="24"/>
        </w:rPr>
        <w:t>,</w:t>
      </w:r>
      <w:r w:rsidRPr="00AA5E3E">
        <w:rPr>
          <w:color w:val="auto"/>
          <w:sz w:val="24"/>
          <w:szCs w:val="24"/>
        </w:rPr>
        <w:t xml:space="preserve"> ir atitinkamo lygmens galiojantiems teritorijų planavimo dokumentams, įregistruotiems savivaldybės teritorijų planavimo dokumentų registre</w:t>
      </w:r>
      <w:r w:rsidR="004972D0" w:rsidRPr="00AA5E3E">
        <w:rPr>
          <w:color w:val="auto"/>
          <w:sz w:val="24"/>
          <w:szCs w:val="24"/>
        </w:rPr>
        <w:t>;</w:t>
      </w:r>
    </w:p>
    <w:p w14:paraId="5B117981" w14:textId="66F4C289" w:rsidR="005928E8" w:rsidRPr="00AA5E3E" w:rsidRDefault="00674683" w:rsidP="00CF62E3">
      <w:pPr>
        <w:pStyle w:val="Betarp"/>
        <w:ind w:firstLine="720"/>
        <w:jc w:val="both"/>
        <w:rPr>
          <w:color w:val="auto"/>
          <w:sz w:val="24"/>
          <w:szCs w:val="24"/>
        </w:rPr>
      </w:pPr>
      <w:r w:rsidRPr="00AA5E3E">
        <w:rPr>
          <w:color w:val="auto"/>
          <w:sz w:val="24"/>
          <w:szCs w:val="24"/>
        </w:rPr>
        <w:t>1</w:t>
      </w:r>
      <w:r w:rsidR="00B778D7" w:rsidRPr="00AA5E3E">
        <w:rPr>
          <w:color w:val="auto"/>
          <w:sz w:val="24"/>
          <w:szCs w:val="24"/>
        </w:rPr>
        <w:t>6</w:t>
      </w:r>
      <w:r w:rsidRPr="00AA5E3E">
        <w:rPr>
          <w:color w:val="auto"/>
          <w:sz w:val="24"/>
          <w:szCs w:val="24"/>
        </w:rPr>
        <w:t>.</w:t>
      </w:r>
      <w:r w:rsidR="00ED10DF" w:rsidRPr="00AA5E3E">
        <w:rPr>
          <w:color w:val="auto"/>
          <w:sz w:val="24"/>
          <w:szCs w:val="24"/>
        </w:rPr>
        <w:t>2</w:t>
      </w:r>
      <w:r w:rsidRPr="00AA5E3E">
        <w:rPr>
          <w:color w:val="auto"/>
          <w:sz w:val="24"/>
          <w:szCs w:val="24"/>
        </w:rPr>
        <w:t xml:space="preserve">. </w:t>
      </w:r>
      <w:r w:rsidR="00883A6D" w:rsidRPr="00AA5E3E">
        <w:rPr>
          <w:color w:val="auto"/>
          <w:sz w:val="24"/>
          <w:szCs w:val="24"/>
        </w:rPr>
        <w:t>g</w:t>
      </w:r>
      <w:r w:rsidRPr="00AA5E3E">
        <w:rPr>
          <w:color w:val="auto"/>
          <w:sz w:val="24"/>
          <w:szCs w:val="24"/>
        </w:rPr>
        <w:t>autų visuomenės pasiūlymų nagrinėjimą, informacijos suteikimo ir konsultavimo procedūras atlieka plano rengėjas kartu su planavimo organizatoriumi</w:t>
      </w:r>
      <w:r w:rsidR="004972D0" w:rsidRPr="00AA5E3E">
        <w:rPr>
          <w:color w:val="auto"/>
          <w:sz w:val="24"/>
          <w:szCs w:val="24"/>
        </w:rPr>
        <w:t>;</w:t>
      </w:r>
      <w:r w:rsidR="00840081" w:rsidRPr="00AA5E3E">
        <w:rPr>
          <w:color w:val="auto"/>
          <w:sz w:val="24"/>
          <w:szCs w:val="24"/>
        </w:rPr>
        <w:t xml:space="preserve"> </w:t>
      </w:r>
    </w:p>
    <w:p w14:paraId="6C5A4F4F" w14:textId="35A5B817" w:rsidR="005928E8" w:rsidRPr="00AA5E3E" w:rsidRDefault="00674683" w:rsidP="00CF62E3">
      <w:pPr>
        <w:pStyle w:val="Betarp"/>
        <w:ind w:firstLine="720"/>
        <w:jc w:val="both"/>
        <w:rPr>
          <w:color w:val="auto"/>
          <w:sz w:val="24"/>
          <w:szCs w:val="24"/>
        </w:rPr>
      </w:pPr>
      <w:r w:rsidRPr="00AA5E3E">
        <w:rPr>
          <w:color w:val="auto"/>
          <w:sz w:val="24"/>
          <w:szCs w:val="24"/>
        </w:rPr>
        <w:lastRenderedPageBreak/>
        <w:t>1</w:t>
      </w:r>
      <w:r w:rsidR="00B778D7" w:rsidRPr="00AA5E3E">
        <w:rPr>
          <w:color w:val="auto"/>
          <w:sz w:val="24"/>
          <w:szCs w:val="24"/>
        </w:rPr>
        <w:t>6</w:t>
      </w:r>
      <w:r w:rsidRPr="00AA5E3E">
        <w:rPr>
          <w:color w:val="auto"/>
          <w:sz w:val="24"/>
          <w:szCs w:val="24"/>
        </w:rPr>
        <w:t>.</w:t>
      </w:r>
      <w:r w:rsidR="00ED10DF" w:rsidRPr="00AA5E3E">
        <w:rPr>
          <w:color w:val="auto"/>
          <w:sz w:val="24"/>
          <w:szCs w:val="24"/>
        </w:rPr>
        <w:t>3</w:t>
      </w:r>
      <w:r w:rsidRPr="00AA5E3E">
        <w:rPr>
          <w:color w:val="auto"/>
          <w:sz w:val="24"/>
          <w:szCs w:val="24"/>
        </w:rPr>
        <w:t xml:space="preserve">. </w:t>
      </w:r>
      <w:r w:rsidR="00883A6D" w:rsidRPr="00AA5E3E">
        <w:rPr>
          <w:color w:val="auto"/>
          <w:sz w:val="24"/>
          <w:szCs w:val="24"/>
        </w:rPr>
        <w:t>p</w:t>
      </w:r>
      <w:r w:rsidRPr="00AA5E3E">
        <w:rPr>
          <w:color w:val="auto"/>
          <w:sz w:val="24"/>
          <w:szCs w:val="24"/>
        </w:rPr>
        <w:t>lanavimo organizatorius įgalioja plano rengėją, suderinus su planavimo organizatoriumi, atlikti visas plano viešinimo procedūras</w:t>
      </w:r>
      <w:r w:rsidR="004972D0" w:rsidRPr="00AA5E3E">
        <w:rPr>
          <w:color w:val="auto"/>
          <w:sz w:val="24"/>
          <w:szCs w:val="24"/>
        </w:rPr>
        <w:t>;</w:t>
      </w:r>
    </w:p>
    <w:p w14:paraId="35A39A02" w14:textId="19A25655" w:rsidR="00DD1B8C" w:rsidRPr="00AA5E3E" w:rsidRDefault="00674683" w:rsidP="00DD1B8C">
      <w:pPr>
        <w:pStyle w:val="Betarp"/>
        <w:ind w:firstLine="720"/>
        <w:jc w:val="both"/>
        <w:rPr>
          <w:color w:val="auto"/>
          <w:sz w:val="24"/>
          <w:szCs w:val="24"/>
        </w:rPr>
      </w:pPr>
      <w:r w:rsidRPr="00AA5E3E">
        <w:rPr>
          <w:color w:val="auto"/>
          <w:sz w:val="24"/>
          <w:szCs w:val="24"/>
        </w:rPr>
        <w:t>1</w:t>
      </w:r>
      <w:r w:rsidR="00B778D7" w:rsidRPr="00AA5E3E">
        <w:rPr>
          <w:color w:val="auto"/>
          <w:sz w:val="24"/>
          <w:szCs w:val="24"/>
        </w:rPr>
        <w:t>6</w:t>
      </w:r>
      <w:r w:rsidRPr="00AA5E3E">
        <w:rPr>
          <w:color w:val="auto"/>
          <w:sz w:val="24"/>
          <w:szCs w:val="24"/>
        </w:rPr>
        <w:t>.</w:t>
      </w:r>
      <w:r w:rsidR="00CF78AF" w:rsidRPr="00AA5E3E">
        <w:rPr>
          <w:color w:val="auto"/>
          <w:sz w:val="24"/>
          <w:szCs w:val="24"/>
        </w:rPr>
        <w:t>4</w:t>
      </w:r>
      <w:r w:rsidRPr="00AA5E3E">
        <w:rPr>
          <w:color w:val="auto"/>
          <w:sz w:val="24"/>
          <w:szCs w:val="24"/>
        </w:rPr>
        <w:t xml:space="preserve">. </w:t>
      </w:r>
      <w:r w:rsidR="00883A6D" w:rsidRPr="00AA5E3E">
        <w:rPr>
          <w:color w:val="auto"/>
          <w:sz w:val="24"/>
          <w:szCs w:val="24"/>
        </w:rPr>
        <w:t>p</w:t>
      </w:r>
      <w:r w:rsidRPr="00AA5E3E">
        <w:rPr>
          <w:color w:val="auto"/>
          <w:sz w:val="24"/>
          <w:szCs w:val="24"/>
        </w:rPr>
        <w:t>lano svarstymą ir derinimą su visomis suinteresuotomis šalimis bei derinančiomis institucijomis atlieka plano rengėjas kartu su planavimo organizatoriumi</w:t>
      </w:r>
      <w:r w:rsidR="004972D0" w:rsidRPr="00AA5E3E">
        <w:rPr>
          <w:color w:val="auto"/>
          <w:sz w:val="24"/>
          <w:szCs w:val="24"/>
        </w:rPr>
        <w:t>;</w:t>
      </w:r>
      <w:r w:rsidR="00DD1B8C" w:rsidRPr="00AA5E3E">
        <w:rPr>
          <w:color w:val="auto"/>
          <w:sz w:val="24"/>
          <w:szCs w:val="24"/>
        </w:rPr>
        <w:t xml:space="preserve"> </w:t>
      </w:r>
    </w:p>
    <w:p w14:paraId="1B0ECFAF" w14:textId="5FEE3394" w:rsidR="00DD1B8C" w:rsidRPr="00AA5E3E" w:rsidRDefault="00DD1B8C" w:rsidP="00F256DB">
      <w:pPr>
        <w:pStyle w:val="Betarp"/>
        <w:ind w:firstLine="720"/>
        <w:jc w:val="both"/>
        <w:rPr>
          <w:color w:val="auto"/>
          <w:sz w:val="24"/>
          <w:szCs w:val="24"/>
        </w:rPr>
      </w:pPr>
      <w:r w:rsidRPr="00AA5E3E">
        <w:rPr>
          <w:color w:val="auto"/>
          <w:sz w:val="24"/>
          <w:szCs w:val="24"/>
        </w:rPr>
        <w:t>1</w:t>
      </w:r>
      <w:r w:rsidR="00B778D7" w:rsidRPr="00AA5E3E">
        <w:rPr>
          <w:color w:val="auto"/>
          <w:sz w:val="24"/>
          <w:szCs w:val="24"/>
        </w:rPr>
        <w:t>6</w:t>
      </w:r>
      <w:r w:rsidRPr="00AA5E3E">
        <w:rPr>
          <w:color w:val="auto"/>
          <w:sz w:val="24"/>
          <w:szCs w:val="24"/>
        </w:rPr>
        <w:t xml:space="preserve">.5. plano rengėjas organizuoja </w:t>
      </w:r>
      <w:r w:rsidR="006A43C6" w:rsidRPr="00AA5E3E">
        <w:rPr>
          <w:color w:val="auto"/>
          <w:sz w:val="24"/>
          <w:szCs w:val="24"/>
        </w:rPr>
        <w:t>vieną</w:t>
      </w:r>
      <w:r w:rsidRPr="00AA5E3E">
        <w:rPr>
          <w:color w:val="auto"/>
          <w:sz w:val="24"/>
          <w:szCs w:val="24"/>
        </w:rPr>
        <w:t xml:space="preserve"> susirinkim</w:t>
      </w:r>
      <w:r w:rsidR="006A43C6" w:rsidRPr="00AA5E3E">
        <w:rPr>
          <w:color w:val="auto"/>
          <w:sz w:val="24"/>
          <w:szCs w:val="24"/>
        </w:rPr>
        <w:t>ą</w:t>
      </w:r>
      <w:r w:rsidRPr="00AA5E3E">
        <w:rPr>
          <w:color w:val="auto"/>
          <w:sz w:val="24"/>
          <w:szCs w:val="24"/>
        </w:rPr>
        <w:t xml:space="preserve"> su suinteresuotais asmenimis ir Šiaulių rajono savivaldybės administracijos specialistais ir vadovais, aptariant teritorijų planavimo dokumento rengimo sprendinius;</w:t>
      </w:r>
    </w:p>
    <w:p w14:paraId="4FD2FBAB" w14:textId="68F2CFAC" w:rsidR="005928E8" w:rsidRPr="00AA5E3E" w:rsidRDefault="00674683" w:rsidP="00CF62E3">
      <w:pPr>
        <w:pStyle w:val="Betarp"/>
        <w:ind w:firstLine="720"/>
        <w:jc w:val="both"/>
        <w:rPr>
          <w:color w:val="auto"/>
          <w:sz w:val="24"/>
          <w:szCs w:val="24"/>
        </w:rPr>
      </w:pPr>
      <w:r w:rsidRPr="00AA5E3E">
        <w:rPr>
          <w:color w:val="auto"/>
          <w:sz w:val="24"/>
          <w:szCs w:val="24"/>
        </w:rPr>
        <w:t>1</w:t>
      </w:r>
      <w:r w:rsidR="00B778D7" w:rsidRPr="00AA5E3E">
        <w:rPr>
          <w:color w:val="auto"/>
          <w:sz w:val="24"/>
          <w:szCs w:val="24"/>
        </w:rPr>
        <w:t>6</w:t>
      </w:r>
      <w:r w:rsidRPr="00AA5E3E">
        <w:rPr>
          <w:color w:val="auto"/>
          <w:sz w:val="24"/>
          <w:szCs w:val="24"/>
        </w:rPr>
        <w:t>.</w:t>
      </w:r>
      <w:r w:rsidR="00DD1B8C" w:rsidRPr="00AA5E3E">
        <w:rPr>
          <w:color w:val="auto"/>
          <w:sz w:val="24"/>
          <w:szCs w:val="24"/>
        </w:rPr>
        <w:t>6</w:t>
      </w:r>
      <w:r w:rsidRPr="00AA5E3E">
        <w:rPr>
          <w:color w:val="auto"/>
          <w:sz w:val="24"/>
          <w:szCs w:val="24"/>
        </w:rPr>
        <w:t xml:space="preserve">. </w:t>
      </w:r>
      <w:r w:rsidR="00883A6D" w:rsidRPr="00AA5E3E">
        <w:rPr>
          <w:color w:val="auto"/>
          <w:sz w:val="24"/>
          <w:szCs w:val="24"/>
        </w:rPr>
        <w:t>p</w:t>
      </w:r>
      <w:r w:rsidRPr="00AA5E3E">
        <w:rPr>
          <w:color w:val="auto"/>
          <w:sz w:val="24"/>
          <w:szCs w:val="24"/>
        </w:rPr>
        <w:t>lanavimo darbų programa dokumento rengimo metu gali būti pakeista ir (ar) papildyta</w:t>
      </w:r>
      <w:r w:rsidR="00D1279E" w:rsidRPr="00AA5E3E">
        <w:rPr>
          <w:color w:val="auto"/>
          <w:sz w:val="24"/>
          <w:szCs w:val="24"/>
        </w:rPr>
        <w:t>;</w:t>
      </w:r>
    </w:p>
    <w:p w14:paraId="6148EBDC" w14:textId="527BAE49" w:rsidR="005928E8" w:rsidRPr="00FB564E" w:rsidRDefault="00984B29" w:rsidP="00060EFE">
      <w:pPr>
        <w:pStyle w:val="Betarp"/>
        <w:ind w:firstLine="720"/>
        <w:jc w:val="both"/>
        <w:rPr>
          <w:color w:val="auto"/>
          <w:sz w:val="24"/>
          <w:szCs w:val="24"/>
        </w:rPr>
      </w:pPr>
      <w:r w:rsidRPr="00AA5E3E">
        <w:rPr>
          <w:color w:val="auto"/>
          <w:sz w:val="24"/>
          <w:szCs w:val="24"/>
        </w:rPr>
        <w:t>1</w:t>
      </w:r>
      <w:r w:rsidR="00B778D7" w:rsidRPr="00AA5E3E">
        <w:rPr>
          <w:color w:val="auto"/>
          <w:sz w:val="24"/>
          <w:szCs w:val="24"/>
        </w:rPr>
        <w:t>6</w:t>
      </w:r>
      <w:r w:rsidRPr="00AA5E3E">
        <w:rPr>
          <w:color w:val="auto"/>
          <w:sz w:val="24"/>
          <w:szCs w:val="24"/>
        </w:rPr>
        <w:t>.</w:t>
      </w:r>
      <w:r w:rsidR="00DD1B8C" w:rsidRPr="00AA5E3E">
        <w:rPr>
          <w:color w:val="auto"/>
          <w:sz w:val="24"/>
          <w:szCs w:val="24"/>
        </w:rPr>
        <w:t>7</w:t>
      </w:r>
      <w:r w:rsidRPr="00AA5E3E">
        <w:rPr>
          <w:color w:val="auto"/>
          <w:sz w:val="24"/>
          <w:szCs w:val="24"/>
        </w:rPr>
        <w:t>.</w:t>
      </w:r>
      <w:r w:rsidR="00BB05DB" w:rsidRPr="00AA5E3E">
        <w:rPr>
          <w:color w:val="auto"/>
          <w:sz w:val="24"/>
          <w:szCs w:val="24"/>
        </w:rPr>
        <w:t xml:space="preserve"> </w:t>
      </w:r>
      <w:r w:rsidRPr="00AA5E3E">
        <w:rPr>
          <w:color w:val="auto"/>
          <w:sz w:val="24"/>
          <w:szCs w:val="24"/>
        </w:rPr>
        <w:t xml:space="preserve">parengti Bendrojo plano </w:t>
      </w:r>
      <w:r w:rsidR="00053C6D" w:rsidRPr="00AA5E3E">
        <w:rPr>
          <w:color w:val="auto"/>
          <w:sz w:val="24"/>
          <w:szCs w:val="24"/>
        </w:rPr>
        <w:t xml:space="preserve">keitimo </w:t>
      </w:r>
      <w:r w:rsidRPr="00AA5E3E">
        <w:rPr>
          <w:color w:val="auto"/>
          <w:sz w:val="24"/>
          <w:szCs w:val="24"/>
        </w:rPr>
        <w:t>sprendinių įgyvendinimo programą su priemonių planu 10 metų laikotarpiui.</w:t>
      </w:r>
      <w:r w:rsidRPr="00FB564E">
        <w:rPr>
          <w:bCs/>
          <w:color w:val="auto"/>
          <w:sz w:val="24"/>
          <w:szCs w:val="24"/>
        </w:rPr>
        <w:t xml:space="preserve"> </w:t>
      </w:r>
    </w:p>
    <w:p w14:paraId="458D3BB3" w14:textId="77777777" w:rsidR="005928E8" w:rsidRPr="00FB564E" w:rsidRDefault="005928E8" w:rsidP="00881BED">
      <w:pPr>
        <w:pStyle w:val="Betarp"/>
        <w:jc w:val="both"/>
        <w:rPr>
          <w:color w:val="auto"/>
          <w:sz w:val="24"/>
          <w:szCs w:val="24"/>
        </w:rPr>
      </w:pPr>
    </w:p>
    <w:p w14:paraId="2113F79E" w14:textId="77777777" w:rsidR="00022941" w:rsidRPr="003B0214" w:rsidRDefault="00022941" w:rsidP="00881BED">
      <w:pPr>
        <w:pStyle w:val="Betarp"/>
        <w:jc w:val="both"/>
        <w:rPr>
          <w:color w:val="auto"/>
          <w:sz w:val="24"/>
          <w:szCs w:val="24"/>
        </w:rPr>
      </w:pPr>
    </w:p>
    <w:p w14:paraId="1CFBDC85" w14:textId="77777777" w:rsidR="00060EFE" w:rsidRPr="003B0214" w:rsidRDefault="00060EFE" w:rsidP="00881BED">
      <w:pPr>
        <w:pStyle w:val="Betarp"/>
        <w:jc w:val="both"/>
        <w:rPr>
          <w:color w:val="auto"/>
          <w:sz w:val="24"/>
          <w:szCs w:val="24"/>
        </w:rPr>
      </w:pPr>
    </w:p>
    <w:p w14:paraId="7E8924C5" w14:textId="26339545" w:rsidR="00383140" w:rsidRPr="003B0214" w:rsidRDefault="00FB564E" w:rsidP="00FB564E">
      <w:pPr>
        <w:pStyle w:val="Betarp"/>
        <w:jc w:val="center"/>
        <w:rPr>
          <w:color w:val="auto"/>
          <w:sz w:val="24"/>
          <w:szCs w:val="24"/>
        </w:rPr>
      </w:pPr>
      <w:r>
        <w:rPr>
          <w:color w:val="auto"/>
          <w:sz w:val="24"/>
          <w:szCs w:val="24"/>
        </w:rPr>
        <w:t>__________________________</w:t>
      </w:r>
    </w:p>
    <w:sectPr w:rsidR="00383140" w:rsidRPr="003B0214" w:rsidSect="0067080A">
      <w:headerReference w:type="default" r:id="rId7"/>
      <w:pgSz w:w="12240" w:h="15840"/>
      <w:pgMar w:top="1418" w:right="567" w:bottom="1418"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8ED72" w14:textId="77777777" w:rsidR="00662310" w:rsidRDefault="00662310" w:rsidP="00062F79">
      <w:r>
        <w:separator/>
      </w:r>
    </w:p>
  </w:endnote>
  <w:endnote w:type="continuationSeparator" w:id="0">
    <w:p w14:paraId="0D95C81A" w14:textId="77777777" w:rsidR="00662310" w:rsidRDefault="00662310" w:rsidP="00062F79">
      <w:r>
        <w:continuationSeparator/>
      </w:r>
    </w:p>
  </w:endnote>
  <w:endnote w:type="continuationNotice" w:id="1">
    <w:p w14:paraId="5DC47282" w14:textId="77777777" w:rsidR="00662310" w:rsidRDefault="00662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7A2AE" w14:textId="77777777" w:rsidR="00662310" w:rsidRDefault="00662310" w:rsidP="00062F79">
      <w:r>
        <w:separator/>
      </w:r>
    </w:p>
  </w:footnote>
  <w:footnote w:type="continuationSeparator" w:id="0">
    <w:p w14:paraId="58AD02FA" w14:textId="77777777" w:rsidR="00662310" w:rsidRDefault="00662310" w:rsidP="00062F79">
      <w:r>
        <w:continuationSeparator/>
      </w:r>
    </w:p>
  </w:footnote>
  <w:footnote w:type="continuationNotice" w:id="1">
    <w:p w14:paraId="50805A52" w14:textId="77777777" w:rsidR="00662310" w:rsidRDefault="006623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638455"/>
      <w:docPartObj>
        <w:docPartGallery w:val="Page Numbers (Top of Page)"/>
        <w:docPartUnique/>
      </w:docPartObj>
    </w:sdtPr>
    <w:sdtContent>
      <w:p w14:paraId="66FE6F0B" w14:textId="7B3FA977" w:rsidR="0067080A" w:rsidRDefault="0067080A">
        <w:pPr>
          <w:pStyle w:val="Antrats"/>
          <w:jc w:val="center"/>
        </w:pPr>
        <w:r>
          <w:fldChar w:fldCharType="begin"/>
        </w:r>
        <w:r>
          <w:instrText>PAGE   \* MERGEFORMAT</w:instrText>
        </w:r>
        <w:r>
          <w:fldChar w:fldCharType="separate"/>
        </w:r>
        <w:r w:rsidR="00A07147">
          <w:rPr>
            <w:noProof/>
          </w:rPr>
          <w:t>2</w:t>
        </w:r>
        <w:r>
          <w:fldChar w:fldCharType="end"/>
        </w:r>
      </w:p>
    </w:sdtContent>
  </w:sdt>
  <w:p w14:paraId="7660C2DB" w14:textId="77777777" w:rsidR="0078533D" w:rsidRDefault="007853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463A8A"/>
    <w:multiLevelType w:val="hybridMultilevel"/>
    <w:tmpl w:val="3D868982"/>
    <w:lvl w:ilvl="0" w:tplc="0F467342">
      <w:start w:val="1"/>
      <w:numFmt w:val="decimal"/>
      <w:lvlText w:val="%1."/>
      <w:lvlJc w:val="left"/>
      <w:pPr>
        <w:ind w:left="1211" w:hanging="360"/>
      </w:pPr>
      <w:rPr>
        <w:rFonts w:hint="default"/>
        <w:b/>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69775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8E8"/>
    <w:rsid w:val="000010D3"/>
    <w:rsid w:val="00006C06"/>
    <w:rsid w:val="00010D9B"/>
    <w:rsid w:val="00022941"/>
    <w:rsid w:val="000273FE"/>
    <w:rsid w:val="0003279E"/>
    <w:rsid w:val="00036AD7"/>
    <w:rsid w:val="00040025"/>
    <w:rsid w:val="00041FAF"/>
    <w:rsid w:val="00050985"/>
    <w:rsid w:val="00053C6D"/>
    <w:rsid w:val="00060EFE"/>
    <w:rsid w:val="00062F79"/>
    <w:rsid w:val="00064FA2"/>
    <w:rsid w:val="0006660D"/>
    <w:rsid w:val="000702AB"/>
    <w:rsid w:val="00070978"/>
    <w:rsid w:val="00072954"/>
    <w:rsid w:val="000866E3"/>
    <w:rsid w:val="00087054"/>
    <w:rsid w:val="00090C26"/>
    <w:rsid w:val="00092057"/>
    <w:rsid w:val="00092ABE"/>
    <w:rsid w:val="00094CA1"/>
    <w:rsid w:val="000A2F10"/>
    <w:rsid w:val="000A2F28"/>
    <w:rsid w:val="000A5B8D"/>
    <w:rsid w:val="000B6CC3"/>
    <w:rsid w:val="000C087F"/>
    <w:rsid w:val="000C1483"/>
    <w:rsid w:val="000C43C4"/>
    <w:rsid w:val="000D43C7"/>
    <w:rsid w:val="000D5E21"/>
    <w:rsid w:val="000D76CC"/>
    <w:rsid w:val="000E0036"/>
    <w:rsid w:val="000E3794"/>
    <w:rsid w:val="000E5F08"/>
    <w:rsid w:val="000F00FA"/>
    <w:rsid w:val="000F0C0F"/>
    <w:rsid w:val="000F2AED"/>
    <w:rsid w:val="000F4DE6"/>
    <w:rsid w:val="00101E15"/>
    <w:rsid w:val="00104E09"/>
    <w:rsid w:val="001068EB"/>
    <w:rsid w:val="0010780B"/>
    <w:rsid w:val="00112069"/>
    <w:rsid w:val="001129C2"/>
    <w:rsid w:val="001133AE"/>
    <w:rsid w:val="00114AEF"/>
    <w:rsid w:val="00116CBB"/>
    <w:rsid w:val="001269E5"/>
    <w:rsid w:val="00130612"/>
    <w:rsid w:val="0013412A"/>
    <w:rsid w:val="0014010D"/>
    <w:rsid w:val="00143D8F"/>
    <w:rsid w:val="0015165F"/>
    <w:rsid w:val="00165A91"/>
    <w:rsid w:val="00170576"/>
    <w:rsid w:val="001710DD"/>
    <w:rsid w:val="0017184F"/>
    <w:rsid w:val="001719E0"/>
    <w:rsid w:val="00177715"/>
    <w:rsid w:val="00184FA6"/>
    <w:rsid w:val="00190282"/>
    <w:rsid w:val="001A1429"/>
    <w:rsid w:val="001A4D84"/>
    <w:rsid w:val="001A57E9"/>
    <w:rsid w:val="001A58F0"/>
    <w:rsid w:val="001A6018"/>
    <w:rsid w:val="001A76DB"/>
    <w:rsid w:val="001C28D6"/>
    <w:rsid w:val="001C3255"/>
    <w:rsid w:val="001C438D"/>
    <w:rsid w:val="001C4C02"/>
    <w:rsid w:val="001C7FF3"/>
    <w:rsid w:val="001D59F7"/>
    <w:rsid w:val="001E0395"/>
    <w:rsid w:val="001E385A"/>
    <w:rsid w:val="001F11AD"/>
    <w:rsid w:val="001F3573"/>
    <w:rsid w:val="001F42B9"/>
    <w:rsid w:val="001F592D"/>
    <w:rsid w:val="002010F1"/>
    <w:rsid w:val="00201853"/>
    <w:rsid w:val="002030D9"/>
    <w:rsid w:val="00210BCE"/>
    <w:rsid w:val="002208FA"/>
    <w:rsid w:val="00220998"/>
    <w:rsid w:val="00222235"/>
    <w:rsid w:val="00225533"/>
    <w:rsid w:val="0022723D"/>
    <w:rsid w:val="00235A0A"/>
    <w:rsid w:val="0023667A"/>
    <w:rsid w:val="0024052F"/>
    <w:rsid w:val="00247285"/>
    <w:rsid w:val="00252B2F"/>
    <w:rsid w:val="00253D32"/>
    <w:rsid w:val="00255FD9"/>
    <w:rsid w:val="0025631C"/>
    <w:rsid w:val="00256C36"/>
    <w:rsid w:val="0026102F"/>
    <w:rsid w:val="00262611"/>
    <w:rsid w:val="0026414B"/>
    <w:rsid w:val="00264460"/>
    <w:rsid w:val="0026581D"/>
    <w:rsid w:val="0027635D"/>
    <w:rsid w:val="0028148B"/>
    <w:rsid w:val="002816F1"/>
    <w:rsid w:val="002A6F22"/>
    <w:rsid w:val="002B2BE5"/>
    <w:rsid w:val="002B3213"/>
    <w:rsid w:val="002B775F"/>
    <w:rsid w:val="002C2B63"/>
    <w:rsid w:val="002C5BC8"/>
    <w:rsid w:val="002D4F3F"/>
    <w:rsid w:val="002D65C0"/>
    <w:rsid w:val="002E504B"/>
    <w:rsid w:val="002F0781"/>
    <w:rsid w:val="002F4B3C"/>
    <w:rsid w:val="003005B3"/>
    <w:rsid w:val="0030276F"/>
    <w:rsid w:val="00303CF8"/>
    <w:rsid w:val="00304B0A"/>
    <w:rsid w:val="00307150"/>
    <w:rsid w:val="00313F38"/>
    <w:rsid w:val="00317C94"/>
    <w:rsid w:val="00322D7A"/>
    <w:rsid w:val="0032620A"/>
    <w:rsid w:val="00332315"/>
    <w:rsid w:val="00336CB5"/>
    <w:rsid w:val="003418CF"/>
    <w:rsid w:val="00344405"/>
    <w:rsid w:val="00344518"/>
    <w:rsid w:val="0035014A"/>
    <w:rsid w:val="003513CF"/>
    <w:rsid w:val="00356C26"/>
    <w:rsid w:val="00363078"/>
    <w:rsid w:val="0036771E"/>
    <w:rsid w:val="0037179E"/>
    <w:rsid w:val="00371F99"/>
    <w:rsid w:val="00383140"/>
    <w:rsid w:val="00384616"/>
    <w:rsid w:val="00391673"/>
    <w:rsid w:val="00395B16"/>
    <w:rsid w:val="00397019"/>
    <w:rsid w:val="00397B46"/>
    <w:rsid w:val="003A218D"/>
    <w:rsid w:val="003A3D46"/>
    <w:rsid w:val="003A5EC4"/>
    <w:rsid w:val="003B0214"/>
    <w:rsid w:val="003B3CAF"/>
    <w:rsid w:val="003B3E53"/>
    <w:rsid w:val="003C1158"/>
    <w:rsid w:val="003C1363"/>
    <w:rsid w:val="003C1B8B"/>
    <w:rsid w:val="003C1F10"/>
    <w:rsid w:val="003D12BB"/>
    <w:rsid w:val="003D57C8"/>
    <w:rsid w:val="003D7C11"/>
    <w:rsid w:val="003E203B"/>
    <w:rsid w:val="003F058E"/>
    <w:rsid w:val="003F2F1A"/>
    <w:rsid w:val="003F44B4"/>
    <w:rsid w:val="003F6DFB"/>
    <w:rsid w:val="004041DD"/>
    <w:rsid w:val="00406434"/>
    <w:rsid w:val="00412787"/>
    <w:rsid w:val="00415D76"/>
    <w:rsid w:val="0042158D"/>
    <w:rsid w:val="004236A6"/>
    <w:rsid w:val="00423AB9"/>
    <w:rsid w:val="004240A4"/>
    <w:rsid w:val="00425113"/>
    <w:rsid w:val="00435B2A"/>
    <w:rsid w:val="00436221"/>
    <w:rsid w:val="00437545"/>
    <w:rsid w:val="00440B3D"/>
    <w:rsid w:val="00452254"/>
    <w:rsid w:val="004553C6"/>
    <w:rsid w:val="004563A9"/>
    <w:rsid w:val="00456F15"/>
    <w:rsid w:val="00461759"/>
    <w:rsid w:val="00461AEE"/>
    <w:rsid w:val="00467F43"/>
    <w:rsid w:val="00472778"/>
    <w:rsid w:val="0048123B"/>
    <w:rsid w:val="0048596F"/>
    <w:rsid w:val="00490FA2"/>
    <w:rsid w:val="004972D0"/>
    <w:rsid w:val="004A2A6C"/>
    <w:rsid w:val="004A4987"/>
    <w:rsid w:val="004A4B97"/>
    <w:rsid w:val="004B09F2"/>
    <w:rsid w:val="004B0D8B"/>
    <w:rsid w:val="004B251C"/>
    <w:rsid w:val="004B385B"/>
    <w:rsid w:val="004D39D9"/>
    <w:rsid w:val="004D3A27"/>
    <w:rsid w:val="004E0E17"/>
    <w:rsid w:val="004E26FC"/>
    <w:rsid w:val="004E607C"/>
    <w:rsid w:val="004F01FC"/>
    <w:rsid w:val="004F4B7B"/>
    <w:rsid w:val="00502767"/>
    <w:rsid w:val="00503224"/>
    <w:rsid w:val="00506F16"/>
    <w:rsid w:val="00507682"/>
    <w:rsid w:val="00507BE5"/>
    <w:rsid w:val="00510F1D"/>
    <w:rsid w:val="00514D9C"/>
    <w:rsid w:val="00520ACC"/>
    <w:rsid w:val="00522A4D"/>
    <w:rsid w:val="00522FBD"/>
    <w:rsid w:val="00523978"/>
    <w:rsid w:val="00534CF7"/>
    <w:rsid w:val="00540282"/>
    <w:rsid w:val="00544F01"/>
    <w:rsid w:val="00553A42"/>
    <w:rsid w:val="00555777"/>
    <w:rsid w:val="00561DA9"/>
    <w:rsid w:val="005637F3"/>
    <w:rsid w:val="0056521A"/>
    <w:rsid w:val="00570E45"/>
    <w:rsid w:val="00575647"/>
    <w:rsid w:val="00580C96"/>
    <w:rsid w:val="005819EC"/>
    <w:rsid w:val="00583BCB"/>
    <w:rsid w:val="0058416E"/>
    <w:rsid w:val="00586203"/>
    <w:rsid w:val="005928E8"/>
    <w:rsid w:val="00594A8E"/>
    <w:rsid w:val="00594B19"/>
    <w:rsid w:val="00597B1B"/>
    <w:rsid w:val="005A09ED"/>
    <w:rsid w:val="005A12EC"/>
    <w:rsid w:val="005A73BB"/>
    <w:rsid w:val="005B1A87"/>
    <w:rsid w:val="005B5B93"/>
    <w:rsid w:val="005B7558"/>
    <w:rsid w:val="005C21A2"/>
    <w:rsid w:val="005C29F7"/>
    <w:rsid w:val="005D6E65"/>
    <w:rsid w:val="005E2B05"/>
    <w:rsid w:val="005F0B02"/>
    <w:rsid w:val="006055CD"/>
    <w:rsid w:val="006110B9"/>
    <w:rsid w:val="006146DF"/>
    <w:rsid w:val="006158CD"/>
    <w:rsid w:val="00624003"/>
    <w:rsid w:val="0063621E"/>
    <w:rsid w:val="00637EB2"/>
    <w:rsid w:val="00640490"/>
    <w:rsid w:val="00645405"/>
    <w:rsid w:val="00652951"/>
    <w:rsid w:val="00652F87"/>
    <w:rsid w:val="006534B2"/>
    <w:rsid w:val="00655942"/>
    <w:rsid w:val="00657BC1"/>
    <w:rsid w:val="0066165E"/>
    <w:rsid w:val="006619AD"/>
    <w:rsid w:val="00662310"/>
    <w:rsid w:val="0066535C"/>
    <w:rsid w:val="00666514"/>
    <w:rsid w:val="0067080A"/>
    <w:rsid w:val="00674683"/>
    <w:rsid w:val="00676831"/>
    <w:rsid w:val="006822C3"/>
    <w:rsid w:val="00684DCB"/>
    <w:rsid w:val="00685389"/>
    <w:rsid w:val="006862D0"/>
    <w:rsid w:val="0069740C"/>
    <w:rsid w:val="006A412D"/>
    <w:rsid w:val="006A43C6"/>
    <w:rsid w:val="006B1535"/>
    <w:rsid w:val="006B6A85"/>
    <w:rsid w:val="006C03F3"/>
    <w:rsid w:val="006C2143"/>
    <w:rsid w:val="006C323C"/>
    <w:rsid w:val="006C33BF"/>
    <w:rsid w:val="006C7527"/>
    <w:rsid w:val="006D1D8A"/>
    <w:rsid w:val="006D3142"/>
    <w:rsid w:val="006D5C68"/>
    <w:rsid w:val="006E06AB"/>
    <w:rsid w:val="006E240C"/>
    <w:rsid w:val="006E4213"/>
    <w:rsid w:val="006E5A85"/>
    <w:rsid w:val="006F3A06"/>
    <w:rsid w:val="006F3C32"/>
    <w:rsid w:val="00702B20"/>
    <w:rsid w:val="007042ED"/>
    <w:rsid w:val="00710CFC"/>
    <w:rsid w:val="007227EB"/>
    <w:rsid w:val="007238BC"/>
    <w:rsid w:val="007239D9"/>
    <w:rsid w:val="00723D6F"/>
    <w:rsid w:val="00725D97"/>
    <w:rsid w:val="007265B0"/>
    <w:rsid w:val="007311F2"/>
    <w:rsid w:val="00746A68"/>
    <w:rsid w:val="0075264C"/>
    <w:rsid w:val="00757A9B"/>
    <w:rsid w:val="00760EF7"/>
    <w:rsid w:val="00760FD4"/>
    <w:rsid w:val="007613EA"/>
    <w:rsid w:val="00767B8C"/>
    <w:rsid w:val="007727C4"/>
    <w:rsid w:val="00774F57"/>
    <w:rsid w:val="00776AB2"/>
    <w:rsid w:val="00781431"/>
    <w:rsid w:val="00781929"/>
    <w:rsid w:val="00781C0D"/>
    <w:rsid w:val="0078533D"/>
    <w:rsid w:val="007861CE"/>
    <w:rsid w:val="007A3C72"/>
    <w:rsid w:val="007A5187"/>
    <w:rsid w:val="007B00E5"/>
    <w:rsid w:val="007B1AD1"/>
    <w:rsid w:val="007C0F84"/>
    <w:rsid w:val="007C5EB4"/>
    <w:rsid w:val="007C76EA"/>
    <w:rsid w:val="007D06C7"/>
    <w:rsid w:val="007D27FB"/>
    <w:rsid w:val="007D49B4"/>
    <w:rsid w:val="007D7D21"/>
    <w:rsid w:val="007D7FB0"/>
    <w:rsid w:val="007E4A32"/>
    <w:rsid w:val="007F2B5A"/>
    <w:rsid w:val="007F2E23"/>
    <w:rsid w:val="007F6930"/>
    <w:rsid w:val="007F7F83"/>
    <w:rsid w:val="00800178"/>
    <w:rsid w:val="00800C63"/>
    <w:rsid w:val="008064C2"/>
    <w:rsid w:val="0080718B"/>
    <w:rsid w:val="00817D51"/>
    <w:rsid w:val="00820349"/>
    <w:rsid w:val="008211C8"/>
    <w:rsid w:val="00823EFC"/>
    <w:rsid w:val="00827D7F"/>
    <w:rsid w:val="00834E10"/>
    <w:rsid w:val="00840081"/>
    <w:rsid w:val="0084133D"/>
    <w:rsid w:val="00847483"/>
    <w:rsid w:val="00862BCF"/>
    <w:rsid w:val="00864F38"/>
    <w:rsid w:val="00870099"/>
    <w:rsid w:val="0087197E"/>
    <w:rsid w:val="0087250A"/>
    <w:rsid w:val="00875937"/>
    <w:rsid w:val="008802F8"/>
    <w:rsid w:val="00880E3E"/>
    <w:rsid w:val="00881BED"/>
    <w:rsid w:val="00883A6D"/>
    <w:rsid w:val="008842CE"/>
    <w:rsid w:val="008935C7"/>
    <w:rsid w:val="00897A04"/>
    <w:rsid w:val="008A4A83"/>
    <w:rsid w:val="008A68BD"/>
    <w:rsid w:val="008B1A68"/>
    <w:rsid w:val="008B1EC5"/>
    <w:rsid w:val="008B36E9"/>
    <w:rsid w:val="008B7D68"/>
    <w:rsid w:val="008C27B2"/>
    <w:rsid w:val="008C2AC2"/>
    <w:rsid w:val="008C727B"/>
    <w:rsid w:val="008D0581"/>
    <w:rsid w:val="008D18F3"/>
    <w:rsid w:val="008D21C6"/>
    <w:rsid w:val="008D3CAD"/>
    <w:rsid w:val="008E2896"/>
    <w:rsid w:val="008E3038"/>
    <w:rsid w:val="008E37AF"/>
    <w:rsid w:val="008E4909"/>
    <w:rsid w:val="008E4AF3"/>
    <w:rsid w:val="008E70F4"/>
    <w:rsid w:val="008E76DE"/>
    <w:rsid w:val="009049D1"/>
    <w:rsid w:val="009140FC"/>
    <w:rsid w:val="009145B9"/>
    <w:rsid w:val="00921E84"/>
    <w:rsid w:val="0092565F"/>
    <w:rsid w:val="00925942"/>
    <w:rsid w:val="00932ABA"/>
    <w:rsid w:val="0093347F"/>
    <w:rsid w:val="0094322E"/>
    <w:rsid w:val="009441C1"/>
    <w:rsid w:val="009477B8"/>
    <w:rsid w:val="00950975"/>
    <w:rsid w:val="00957EAB"/>
    <w:rsid w:val="009641D2"/>
    <w:rsid w:val="00971672"/>
    <w:rsid w:val="00981369"/>
    <w:rsid w:val="00983043"/>
    <w:rsid w:val="00984B29"/>
    <w:rsid w:val="009856B7"/>
    <w:rsid w:val="0099108B"/>
    <w:rsid w:val="00993A84"/>
    <w:rsid w:val="00994001"/>
    <w:rsid w:val="00995136"/>
    <w:rsid w:val="009957AB"/>
    <w:rsid w:val="00996C13"/>
    <w:rsid w:val="009A37DD"/>
    <w:rsid w:val="009A79D2"/>
    <w:rsid w:val="009B5EC4"/>
    <w:rsid w:val="009D50AD"/>
    <w:rsid w:val="009D6F2B"/>
    <w:rsid w:val="009E252B"/>
    <w:rsid w:val="009F0D92"/>
    <w:rsid w:val="009F2D4C"/>
    <w:rsid w:val="009F4A40"/>
    <w:rsid w:val="00A03B49"/>
    <w:rsid w:val="00A067FD"/>
    <w:rsid w:val="00A07147"/>
    <w:rsid w:val="00A07E87"/>
    <w:rsid w:val="00A17019"/>
    <w:rsid w:val="00A250F8"/>
    <w:rsid w:val="00A25A58"/>
    <w:rsid w:val="00A262F9"/>
    <w:rsid w:val="00A37451"/>
    <w:rsid w:val="00A42E49"/>
    <w:rsid w:val="00A45CD8"/>
    <w:rsid w:val="00A50171"/>
    <w:rsid w:val="00A51A96"/>
    <w:rsid w:val="00A601F9"/>
    <w:rsid w:val="00A60401"/>
    <w:rsid w:val="00A65A89"/>
    <w:rsid w:val="00A66711"/>
    <w:rsid w:val="00A672E7"/>
    <w:rsid w:val="00A716AF"/>
    <w:rsid w:val="00A735CD"/>
    <w:rsid w:val="00A81BBC"/>
    <w:rsid w:val="00A83925"/>
    <w:rsid w:val="00A909C2"/>
    <w:rsid w:val="00A92526"/>
    <w:rsid w:val="00A92AD1"/>
    <w:rsid w:val="00A92EF1"/>
    <w:rsid w:val="00A93A97"/>
    <w:rsid w:val="00AA5E3E"/>
    <w:rsid w:val="00AB1FAB"/>
    <w:rsid w:val="00AB685B"/>
    <w:rsid w:val="00AC09A2"/>
    <w:rsid w:val="00AC0C4C"/>
    <w:rsid w:val="00AC0D45"/>
    <w:rsid w:val="00AC48C2"/>
    <w:rsid w:val="00AD6DB1"/>
    <w:rsid w:val="00AE1F0E"/>
    <w:rsid w:val="00AE2045"/>
    <w:rsid w:val="00AE414D"/>
    <w:rsid w:val="00AE4D7A"/>
    <w:rsid w:val="00AF40EC"/>
    <w:rsid w:val="00B00A7E"/>
    <w:rsid w:val="00B05935"/>
    <w:rsid w:val="00B131AE"/>
    <w:rsid w:val="00B22170"/>
    <w:rsid w:val="00B25B6B"/>
    <w:rsid w:val="00B25E1C"/>
    <w:rsid w:val="00B27A3A"/>
    <w:rsid w:val="00B32B97"/>
    <w:rsid w:val="00B372F8"/>
    <w:rsid w:val="00B3732F"/>
    <w:rsid w:val="00B41E8B"/>
    <w:rsid w:val="00B44829"/>
    <w:rsid w:val="00B46B64"/>
    <w:rsid w:val="00B537BA"/>
    <w:rsid w:val="00B54C12"/>
    <w:rsid w:val="00B55500"/>
    <w:rsid w:val="00B607C0"/>
    <w:rsid w:val="00B643FB"/>
    <w:rsid w:val="00B67712"/>
    <w:rsid w:val="00B73FC3"/>
    <w:rsid w:val="00B778D7"/>
    <w:rsid w:val="00B816E7"/>
    <w:rsid w:val="00B90D86"/>
    <w:rsid w:val="00B917DC"/>
    <w:rsid w:val="00BA0538"/>
    <w:rsid w:val="00BA455B"/>
    <w:rsid w:val="00BA4DE4"/>
    <w:rsid w:val="00BA4E47"/>
    <w:rsid w:val="00BB05DB"/>
    <w:rsid w:val="00BB515B"/>
    <w:rsid w:val="00BC7A9C"/>
    <w:rsid w:val="00BD65A9"/>
    <w:rsid w:val="00BE5AF2"/>
    <w:rsid w:val="00BF5787"/>
    <w:rsid w:val="00C00065"/>
    <w:rsid w:val="00C0018A"/>
    <w:rsid w:val="00C03C76"/>
    <w:rsid w:val="00C04A66"/>
    <w:rsid w:val="00C04CE4"/>
    <w:rsid w:val="00C1131B"/>
    <w:rsid w:val="00C11627"/>
    <w:rsid w:val="00C11CF0"/>
    <w:rsid w:val="00C15257"/>
    <w:rsid w:val="00C1606B"/>
    <w:rsid w:val="00C17729"/>
    <w:rsid w:val="00C212DC"/>
    <w:rsid w:val="00C2341D"/>
    <w:rsid w:val="00C23F3E"/>
    <w:rsid w:val="00C3754E"/>
    <w:rsid w:val="00C42D1A"/>
    <w:rsid w:val="00C469E0"/>
    <w:rsid w:val="00C4760D"/>
    <w:rsid w:val="00C47B8A"/>
    <w:rsid w:val="00C601B6"/>
    <w:rsid w:val="00C61160"/>
    <w:rsid w:val="00C677D7"/>
    <w:rsid w:val="00C7127C"/>
    <w:rsid w:val="00C722C1"/>
    <w:rsid w:val="00C73409"/>
    <w:rsid w:val="00C76DD3"/>
    <w:rsid w:val="00C864E5"/>
    <w:rsid w:val="00C87830"/>
    <w:rsid w:val="00C9143B"/>
    <w:rsid w:val="00C9581D"/>
    <w:rsid w:val="00C968E0"/>
    <w:rsid w:val="00CA3F19"/>
    <w:rsid w:val="00CA6FD2"/>
    <w:rsid w:val="00CB5C12"/>
    <w:rsid w:val="00CC182D"/>
    <w:rsid w:val="00CC2807"/>
    <w:rsid w:val="00CC4B69"/>
    <w:rsid w:val="00CD3B60"/>
    <w:rsid w:val="00CD4C16"/>
    <w:rsid w:val="00CE195E"/>
    <w:rsid w:val="00CE5C6B"/>
    <w:rsid w:val="00CF1B1F"/>
    <w:rsid w:val="00CF293E"/>
    <w:rsid w:val="00CF3A66"/>
    <w:rsid w:val="00CF62E3"/>
    <w:rsid w:val="00CF78AF"/>
    <w:rsid w:val="00D00751"/>
    <w:rsid w:val="00D02A64"/>
    <w:rsid w:val="00D042C0"/>
    <w:rsid w:val="00D07463"/>
    <w:rsid w:val="00D07835"/>
    <w:rsid w:val="00D1279E"/>
    <w:rsid w:val="00D129AB"/>
    <w:rsid w:val="00D1611C"/>
    <w:rsid w:val="00D16518"/>
    <w:rsid w:val="00D17CC1"/>
    <w:rsid w:val="00D23147"/>
    <w:rsid w:val="00D23360"/>
    <w:rsid w:val="00D2520A"/>
    <w:rsid w:val="00D334DD"/>
    <w:rsid w:val="00D4335E"/>
    <w:rsid w:val="00D4370C"/>
    <w:rsid w:val="00D4406B"/>
    <w:rsid w:val="00D45B7D"/>
    <w:rsid w:val="00D46AB2"/>
    <w:rsid w:val="00D50121"/>
    <w:rsid w:val="00D5235A"/>
    <w:rsid w:val="00D54055"/>
    <w:rsid w:val="00D55262"/>
    <w:rsid w:val="00D576DA"/>
    <w:rsid w:val="00D6202D"/>
    <w:rsid w:val="00D6434E"/>
    <w:rsid w:val="00D6502A"/>
    <w:rsid w:val="00D743AF"/>
    <w:rsid w:val="00D87BCC"/>
    <w:rsid w:val="00D954E3"/>
    <w:rsid w:val="00D9713D"/>
    <w:rsid w:val="00DB1A05"/>
    <w:rsid w:val="00DB1CE5"/>
    <w:rsid w:val="00DB449E"/>
    <w:rsid w:val="00DC424F"/>
    <w:rsid w:val="00DC54AE"/>
    <w:rsid w:val="00DC7C2A"/>
    <w:rsid w:val="00DD1B8C"/>
    <w:rsid w:val="00DD34D8"/>
    <w:rsid w:val="00DD736F"/>
    <w:rsid w:val="00DE41FA"/>
    <w:rsid w:val="00DF02FC"/>
    <w:rsid w:val="00DF038E"/>
    <w:rsid w:val="00DF1DB2"/>
    <w:rsid w:val="00DF2BCC"/>
    <w:rsid w:val="00DF4727"/>
    <w:rsid w:val="00E00941"/>
    <w:rsid w:val="00E01F35"/>
    <w:rsid w:val="00E034D7"/>
    <w:rsid w:val="00E04FE4"/>
    <w:rsid w:val="00E06000"/>
    <w:rsid w:val="00E11983"/>
    <w:rsid w:val="00E13A59"/>
    <w:rsid w:val="00E17F1B"/>
    <w:rsid w:val="00E2011B"/>
    <w:rsid w:val="00E21820"/>
    <w:rsid w:val="00E22553"/>
    <w:rsid w:val="00E26942"/>
    <w:rsid w:val="00E30620"/>
    <w:rsid w:val="00E32283"/>
    <w:rsid w:val="00E32C3D"/>
    <w:rsid w:val="00E32E1B"/>
    <w:rsid w:val="00E43EAF"/>
    <w:rsid w:val="00E45CAB"/>
    <w:rsid w:val="00E46D91"/>
    <w:rsid w:val="00E47493"/>
    <w:rsid w:val="00E5068C"/>
    <w:rsid w:val="00E51EB5"/>
    <w:rsid w:val="00E552EA"/>
    <w:rsid w:val="00E624FE"/>
    <w:rsid w:val="00E65D22"/>
    <w:rsid w:val="00E82679"/>
    <w:rsid w:val="00E83450"/>
    <w:rsid w:val="00E876B4"/>
    <w:rsid w:val="00EA1E2C"/>
    <w:rsid w:val="00EA5F27"/>
    <w:rsid w:val="00EB2EF2"/>
    <w:rsid w:val="00EB48DE"/>
    <w:rsid w:val="00EB604E"/>
    <w:rsid w:val="00EB7FDB"/>
    <w:rsid w:val="00EC10D0"/>
    <w:rsid w:val="00EC1712"/>
    <w:rsid w:val="00EC3B97"/>
    <w:rsid w:val="00ED10DF"/>
    <w:rsid w:val="00EE0FDA"/>
    <w:rsid w:val="00EE352B"/>
    <w:rsid w:val="00EE3DA8"/>
    <w:rsid w:val="00EE689F"/>
    <w:rsid w:val="00EE7C02"/>
    <w:rsid w:val="00EF058A"/>
    <w:rsid w:val="00EF0CCC"/>
    <w:rsid w:val="00EF0DF2"/>
    <w:rsid w:val="00EF1B0C"/>
    <w:rsid w:val="00EF74B1"/>
    <w:rsid w:val="00F07677"/>
    <w:rsid w:val="00F0777A"/>
    <w:rsid w:val="00F14C04"/>
    <w:rsid w:val="00F17A30"/>
    <w:rsid w:val="00F23923"/>
    <w:rsid w:val="00F243FA"/>
    <w:rsid w:val="00F256DB"/>
    <w:rsid w:val="00F265D7"/>
    <w:rsid w:val="00F27319"/>
    <w:rsid w:val="00F320B3"/>
    <w:rsid w:val="00F41F32"/>
    <w:rsid w:val="00F41FC2"/>
    <w:rsid w:val="00F4546E"/>
    <w:rsid w:val="00F4577E"/>
    <w:rsid w:val="00F46D5F"/>
    <w:rsid w:val="00F47E83"/>
    <w:rsid w:val="00F47FFD"/>
    <w:rsid w:val="00F5146C"/>
    <w:rsid w:val="00F563A8"/>
    <w:rsid w:val="00F56504"/>
    <w:rsid w:val="00F57625"/>
    <w:rsid w:val="00F63F24"/>
    <w:rsid w:val="00F72F94"/>
    <w:rsid w:val="00F73281"/>
    <w:rsid w:val="00F74274"/>
    <w:rsid w:val="00F810F5"/>
    <w:rsid w:val="00F81511"/>
    <w:rsid w:val="00F83FF5"/>
    <w:rsid w:val="00F87021"/>
    <w:rsid w:val="00F90F3D"/>
    <w:rsid w:val="00F963A1"/>
    <w:rsid w:val="00F97FB3"/>
    <w:rsid w:val="00FA0E0A"/>
    <w:rsid w:val="00FA37B4"/>
    <w:rsid w:val="00FA4119"/>
    <w:rsid w:val="00FA51BA"/>
    <w:rsid w:val="00FB5246"/>
    <w:rsid w:val="00FB564E"/>
    <w:rsid w:val="00FC264E"/>
    <w:rsid w:val="00FC4705"/>
    <w:rsid w:val="00FC47F3"/>
    <w:rsid w:val="00FD29B3"/>
    <w:rsid w:val="00FE11C7"/>
    <w:rsid w:val="00FE1A04"/>
    <w:rsid w:val="00FE269E"/>
    <w:rsid w:val="00FE58EB"/>
    <w:rsid w:val="00FF219B"/>
    <w:rsid w:val="00FF43E6"/>
    <w:rsid w:val="00FF701D"/>
    <w:rsid w:val="00FF7305"/>
    <w:rsid w:val="00FF7F4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1438B"/>
  <w15:docId w15:val="{44362B94-965C-4B08-ABE6-D280FBE3E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10D0"/>
    <w:pPr>
      <w:suppressAutoHyphens/>
    </w:pPr>
    <w:rPr>
      <w:rFonts w:ascii="Times New Roman" w:eastAsia="Times New Roman" w:hAnsi="Times New Roman"/>
      <w:sz w:val="24"/>
      <w:szCs w:val="24"/>
    </w:rPr>
  </w:style>
  <w:style w:type="paragraph" w:styleId="Antrat1">
    <w:name w:val="heading 1"/>
    <w:basedOn w:val="prastasis"/>
    <w:next w:val="prastasis"/>
    <w:qFormat/>
    <w:pPr>
      <w:keepNext/>
      <w:widowControl w:val="0"/>
      <w:jc w:val="both"/>
      <w:outlineLvl w:val="0"/>
    </w:pPr>
    <w:rPr>
      <w:rFonts w:eastAsia="Lucida Sans Unicode" w:cs="Tahoma"/>
      <w:b/>
      <w:szCs w:val="20"/>
    </w:rPr>
  </w:style>
  <w:style w:type="paragraph" w:styleId="Antrat2">
    <w:name w:val="heading 2"/>
    <w:basedOn w:val="prastasis"/>
    <w:next w:val="prastasis"/>
    <w:qFormat/>
    <w:pPr>
      <w:keepNext/>
      <w:widowControl w:val="0"/>
      <w:jc w:val="center"/>
      <w:outlineLvl w:val="1"/>
    </w:pPr>
    <w:rPr>
      <w:rFonts w:eastAsia="Lucida Sans Unicode" w:cs="Tahoma"/>
      <w:b/>
      <w:szCs w:val="20"/>
    </w:rPr>
  </w:style>
  <w:style w:type="paragraph" w:styleId="Antrat3">
    <w:name w:val="heading 3"/>
    <w:basedOn w:val="prastasis"/>
    <w:next w:val="prastasis"/>
    <w:link w:val="Antrat3Diagrama"/>
    <w:uiPriority w:val="9"/>
    <w:qFormat/>
    <w:rsid w:val="00C30977"/>
    <w:pPr>
      <w:keepNext/>
      <w:ind w:right="-82"/>
      <w:jc w:val="center"/>
      <w:outlineLvl w:val="2"/>
    </w:pPr>
    <w:rPr>
      <w:b/>
      <w:sz w:val="26"/>
      <w:szCs w:val="26"/>
    </w:rPr>
  </w:style>
  <w:style w:type="paragraph" w:styleId="Antrat4">
    <w:name w:val="heading 4"/>
    <w:basedOn w:val="prastasis"/>
    <w:next w:val="prastasis"/>
    <w:qFormat/>
    <w:pPr>
      <w:keepNext/>
      <w:widowControl w:val="0"/>
      <w:spacing w:after="240"/>
      <w:outlineLvl w:val="3"/>
    </w:pPr>
    <w:rPr>
      <w:rFonts w:eastAsia="Lucida Sans Unicode" w:cs="Tahoma"/>
      <w:i/>
      <w:iCs/>
      <w:szCs w:val="20"/>
    </w:rPr>
  </w:style>
  <w:style w:type="paragraph" w:styleId="Antrat5">
    <w:name w:val="heading 5"/>
    <w:basedOn w:val="prastasis"/>
    <w:next w:val="prastasis"/>
    <w:link w:val="Antrat5Diagrama"/>
    <w:qFormat/>
    <w:pPr>
      <w:keepNext/>
      <w:widowControl w:val="0"/>
      <w:outlineLvl w:val="4"/>
    </w:pPr>
    <w:rPr>
      <w:rFonts w:eastAsia="Lucida Sans Unicode" w:cs="Tahoma"/>
      <w:b/>
      <w:bCs/>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Grietas">
    <w:name w:val="Strong"/>
    <w:uiPriority w:val="22"/>
    <w:qFormat/>
    <w:rPr>
      <w:b/>
      <w:bCs/>
    </w:rPr>
  </w:style>
  <w:style w:type="character" w:customStyle="1" w:styleId="DebesliotekstasDiagrama">
    <w:name w:val="Debesėlio tekstas Diagrama"/>
    <w:link w:val="Debesliotekstas"/>
    <w:uiPriority w:val="99"/>
    <w:semiHidden/>
    <w:qFormat/>
    <w:rsid w:val="0092110D"/>
    <w:rPr>
      <w:rFonts w:ascii="Tahoma" w:eastAsia="Times New Roman" w:hAnsi="Tahoma" w:cs="Tahoma"/>
      <w:sz w:val="16"/>
      <w:szCs w:val="16"/>
    </w:rPr>
  </w:style>
  <w:style w:type="character" w:customStyle="1" w:styleId="Pagrindiniotekstotrauka3Diagrama">
    <w:name w:val="Pagrindinio teksto įtrauka 3 Diagrama"/>
    <w:link w:val="Pagrindiniotekstotrauka3"/>
    <w:uiPriority w:val="99"/>
    <w:qFormat/>
    <w:rsid w:val="00C83F9D"/>
    <w:rPr>
      <w:rFonts w:ascii="Times New Roman" w:eastAsia="Times New Roman" w:hAnsi="Times New Roman"/>
      <w:sz w:val="24"/>
      <w:szCs w:val="24"/>
    </w:rPr>
  </w:style>
  <w:style w:type="character" w:customStyle="1" w:styleId="Antrat5Diagrama">
    <w:name w:val="Antraštė 5 Diagrama"/>
    <w:link w:val="Antrat5"/>
    <w:qFormat/>
    <w:rsid w:val="00715FC4"/>
    <w:rPr>
      <w:rFonts w:ascii="Times New Roman" w:eastAsia="Lucida Sans Unicode" w:hAnsi="Times New Roman" w:cs="Tahoma"/>
      <w:b/>
      <w:bCs/>
      <w:sz w:val="24"/>
    </w:rPr>
  </w:style>
  <w:style w:type="character" w:customStyle="1" w:styleId="Antrat3Diagrama">
    <w:name w:val="Antraštė 3 Diagrama"/>
    <w:link w:val="Antrat3"/>
    <w:uiPriority w:val="9"/>
    <w:qFormat/>
    <w:rsid w:val="00C30977"/>
    <w:rPr>
      <w:rFonts w:ascii="Times New Roman" w:eastAsia="Times New Roman" w:hAnsi="Times New Roman"/>
      <w:b/>
      <w:sz w:val="26"/>
      <w:szCs w:val="26"/>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semiHidden/>
    <w:pPr>
      <w:spacing w:after="120"/>
    </w:pPr>
  </w:style>
  <w:style w:type="paragraph" w:styleId="Sraas">
    <w:name w:val="List"/>
    <w:basedOn w:val="Pagrindinistekstas"/>
    <w:pPr>
      <w:widowControl w:val="0"/>
    </w:pPr>
    <w:rPr>
      <w:rFonts w:eastAsia="Lucida Sans Unicode" w:cs="Tahoma"/>
      <w:szCs w:val="20"/>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Pagrindiniotekstotrauka">
    <w:name w:val="Body Text Indent"/>
    <w:basedOn w:val="prastasis"/>
    <w:semiHidden/>
    <w:pPr>
      <w:spacing w:line="360" w:lineRule="auto"/>
      <w:jc w:val="both"/>
    </w:pPr>
    <w:rPr>
      <w:szCs w:val="20"/>
      <w:lang w:eastAsia="en-US"/>
    </w:rPr>
  </w:style>
  <w:style w:type="paragraph" w:styleId="Pagrindiniotekstotrauka2">
    <w:name w:val="Body Text Indent 2"/>
    <w:basedOn w:val="prastasis"/>
    <w:semiHidden/>
    <w:qFormat/>
    <w:pPr>
      <w:ind w:left="1200"/>
      <w:jc w:val="both"/>
    </w:pPr>
  </w:style>
  <w:style w:type="paragraph" w:styleId="Pagrindinistekstas2">
    <w:name w:val="Body Text 2"/>
    <w:basedOn w:val="prastasis"/>
    <w:semiHidden/>
    <w:qFormat/>
    <w:pPr>
      <w:spacing w:after="120" w:line="480" w:lineRule="auto"/>
    </w:pPr>
  </w:style>
  <w:style w:type="paragraph" w:styleId="Pagrindinistekstas3">
    <w:name w:val="Body Text 3"/>
    <w:basedOn w:val="prastasis"/>
    <w:semiHidden/>
    <w:qFormat/>
    <w:pPr>
      <w:spacing w:after="120"/>
    </w:pPr>
    <w:rPr>
      <w:sz w:val="16"/>
      <w:szCs w:val="16"/>
    </w:rPr>
  </w:style>
  <w:style w:type="paragraph" w:customStyle="1" w:styleId="Preformatted">
    <w:name w:val="Preformatted"/>
    <w:basedOn w:val="prastasis"/>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Lucida Sans Unicode" w:hAnsi="Courier New" w:cs="Tahoma"/>
      <w:szCs w:val="20"/>
    </w:rPr>
  </w:style>
  <w:style w:type="paragraph" w:customStyle="1" w:styleId="WW-BodyText3">
    <w:name w:val="WW-Body Text 3"/>
    <w:basedOn w:val="prastasis"/>
    <w:qFormat/>
    <w:pPr>
      <w:widowControl w:val="0"/>
      <w:jc w:val="both"/>
    </w:pPr>
    <w:rPr>
      <w:rFonts w:eastAsia="Lucida Sans Unicode" w:cs="Tahoma"/>
      <w:strike/>
      <w:szCs w:val="20"/>
    </w:rPr>
  </w:style>
  <w:style w:type="paragraph" w:customStyle="1" w:styleId="TableContents">
    <w:name w:val="Table Contents"/>
    <w:basedOn w:val="Pagrindinistekstas"/>
    <w:qFormat/>
    <w:pPr>
      <w:widowControl w:val="0"/>
      <w:suppressLineNumbers/>
    </w:pPr>
    <w:rPr>
      <w:rFonts w:eastAsia="Lucida Sans Unicode" w:cs="Tahoma"/>
      <w:szCs w:val="20"/>
    </w:rPr>
  </w:style>
  <w:style w:type="paragraph" w:customStyle="1" w:styleId="BalloonText1">
    <w:name w:val="Balloon Text1"/>
    <w:basedOn w:val="prastasis"/>
    <w:semiHidden/>
    <w:qFormat/>
    <w:rPr>
      <w:rFonts w:ascii="Tahoma" w:hAnsi="Tahoma" w:cs="Tahoma"/>
      <w:sz w:val="16"/>
      <w:szCs w:val="16"/>
    </w:rPr>
  </w:style>
  <w:style w:type="paragraph" w:styleId="Debesliotekstas">
    <w:name w:val="Balloon Text"/>
    <w:basedOn w:val="prastasis"/>
    <w:link w:val="DebesliotekstasDiagrama"/>
    <w:uiPriority w:val="99"/>
    <w:semiHidden/>
    <w:unhideWhenUsed/>
    <w:qFormat/>
    <w:rsid w:val="0092110D"/>
    <w:rPr>
      <w:rFonts w:ascii="Tahoma" w:hAnsi="Tahoma" w:cs="Tahoma"/>
      <w:sz w:val="16"/>
      <w:szCs w:val="16"/>
    </w:rPr>
  </w:style>
  <w:style w:type="paragraph" w:styleId="Pagrindiniotekstotrauka3">
    <w:name w:val="Body Text Indent 3"/>
    <w:basedOn w:val="prastasis"/>
    <w:link w:val="Pagrindiniotekstotrauka3Diagrama"/>
    <w:uiPriority w:val="99"/>
    <w:unhideWhenUsed/>
    <w:qFormat/>
    <w:rsid w:val="00C83F9D"/>
    <w:pPr>
      <w:ind w:firstLine="567"/>
      <w:jc w:val="both"/>
    </w:pPr>
  </w:style>
  <w:style w:type="paragraph" w:customStyle="1" w:styleId="bodytext">
    <w:name w:val="bodytext"/>
    <w:basedOn w:val="prastasis"/>
    <w:qFormat/>
    <w:rsid w:val="00715FC4"/>
    <w:pPr>
      <w:spacing w:beforeAutospacing="1" w:afterAutospacing="1"/>
      <w:ind w:left="788"/>
      <w:jc w:val="both"/>
    </w:pPr>
    <w:rPr>
      <w:lang w:val="en-US" w:eastAsia="en-US"/>
    </w:rPr>
  </w:style>
  <w:style w:type="paragraph" w:customStyle="1" w:styleId="Pagrindinistekstas1">
    <w:name w:val="Pagrindinis tekstas1"/>
    <w:qFormat/>
    <w:rsid w:val="00715FC4"/>
    <w:pPr>
      <w:suppressAutoHyphens/>
      <w:ind w:left="788" w:firstLine="312"/>
      <w:jc w:val="both"/>
    </w:pPr>
    <w:rPr>
      <w:rFonts w:ascii="TimesLT" w:eastAsia="Times New Roman" w:hAnsi="TimesLT"/>
      <w:sz w:val="24"/>
      <w:lang w:val="en-US" w:eastAsia="ar-SA"/>
    </w:rPr>
  </w:style>
  <w:style w:type="paragraph" w:customStyle="1" w:styleId="prastasistinklapis">
    <w:name w:val="Įprastasis (tinklapis)"/>
    <w:basedOn w:val="prastasis"/>
    <w:uiPriority w:val="99"/>
    <w:unhideWhenUsed/>
    <w:qFormat/>
    <w:rsid w:val="0064566D"/>
    <w:pPr>
      <w:spacing w:beforeAutospacing="1" w:afterAutospacing="1"/>
    </w:pPr>
    <w:rPr>
      <w:rFonts w:ascii="Arial" w:hAnsi="Arial" w:cs="Arial"/>
      <w:color w:val="3D3D3D"/>
      <w:sz w:val="18"/>
      <w:szCs w:val="18"/>
    </w:rPr>
  </w:style>
  <w:style w:type="paragraph" w:styleId="Pavadinimas">
    <w:name w:val="Title"/>
    <w:basedOn w:val="prastasis"/>
    <w:qFormat/>
    <w:rsid w:val="003173E6"/>
    <w:pPr>
      <w:spacing w:beforeAutospacing="1" w:afterAutospacing="1"/>
    </w:pPr>
  </w:style>
  <w:style w:type="paragraph" w:styleId="Pataisymai">
    <w:name w:val="Revision"/>
    <w:hidden/>
    <w:uiPriority w:val="99"/>
    <w:semiHidden/>
    <w:rsid w:val="005B1A87"/>
    <w:rPr>
      <w:rFonts w:ascii="Times New Roman" w:eastAsia="Times New Roman" w:hAnsi="Times New Roman"/>
      <w:sz w:val="24"/>
      <w:szCs w:val="24"/>
    </w:rPr>
  </w:style>
  <w:style w:type="paragraph" w:styleId="Antrats">
    <w:name w:val="header"/>
    <w:basedOn w:val="prastasis"/>
    <w:link w:val="AntratsDiagrama"/>
    <w:uiPriority w:val="99"/>
    <w:unhideWhenUsed/>
    <w:rsid w:val="00062F79"/>
    <w:pPr>
      <w:tabs>
        <w:tab w:val="center" w:pos="4819"/>
        <w:tab w:val="right" w:pos="9638"/>
      </w:tabs>
    </w:pPr>
  </w:style>
  <w:style w:type="character" w:customStyle="1" w:styleId="AntratsDiagrama">
    <w:name w:val="Antraštės Diagrama"/>
    <w:basedOn w:val="Numatytasispastraiposriftas"/>
    <w:link w:val="Antrats"/>
    <w:uiPriority w:val="99"/>
    <w:rsid w:val="00062F79"/>
    <w:rPr>
      <w:rFonts w:ascii="Times New Roman" w:eastAsia="Times New Roman" w:hAnsi="Times New Roman"/>
      <w:sz w:val="24"/>
      <w:szCs w:val="24"/>
    </w:rPr>
  </w:style>
  <w:style w:type="paragraph" w:styleId="Porat">
    <w:name w:val="footer"/>
    <w:basedOn w:val="prastasis"/>
    <w:link w:val="PoratDiagrama"/>
    <w:uiPriority w:val="99"/>
    <w:unhideWhenUsed/>
    <w:rsid w:val="00062F79"/>
    <w:pPr>
      <w:tabs>
        <w:tab w:val="center" w:pos="4819"/>
        <w:tab w:val="right" w:pos="9638"/>
      </w:tabs>
    </w:pPr>
  </w:style>
  <w:style w:type="character" w:customStyle="1" w:styleId="PoratDiagrama">
    <w:name w:val="Poraštė Diagrama"/>
    <w:basedOn w:val="Numatytasispastraiposriftas"/>
    <w:link w:val="Porat"/>
    <w:uiPriority w:val="99"/>
    <w:rsid w:val="00062F79"/>
    <w:rPr>
      <w:rFonts w:ascii="Times New Roman" w:eastAsia="Times New Roman" w:hAnsi="Times New Roman"/>
      <w:sz w:val="24"/>
      <w:szCs w:val="24"/>
    </w:rPr>
  </w:style>
  <w:style w:type="paragraph" w:styleId="Betarp">
    <w:name w:val="No Spacing"/>
    <w:uiPriority w:val="1"/>
    <w:qFormat/>
    <w:rsid w:val="003A5EC4"/>
    <w:pPr>
      <w:suppressAutoHyphens/>
    </w:pPr>
    <w:rPr>
      <w:rFonts w:ascii="Times New Roman" w:eastAsia="Times New Roman" w:hAnsi="Times New Roman"/>
      <w:color w:val="00000A"/>
      <w:lang w:eastAsia="zh-CN"/>
    </w:rPr>
  </w:style>
  <w:style w:type="character" w:customStyle="1" w:styleId="WW8Num1z8">
    <w:name w:val="WW8Num1z8"/>
    <w:rsid w:val="00A37451"/>
  </w:style>
  <w:style w:type="character" w:customStyle="1" w:styleId="Neapdorotaspaminjimas1">
    <w:name w:val="Neapdorotas paminėjimas1"/>
    <w:basedOn w:val="Numatytasispastraiposriftas"/>
    <w:uiPriority w:val="99"/>
    <w:semiHidden/>
    <w:unhideWhenUsed/>
    <w:rsid w:val="00984B29"/>
    <w:rPr>
      <w:color w:val="605E5C"/>
      <w:shd w:val="clear" w:color="auto" w:fill="E1DFDD"/>
    </w:rPr>
  </w:style>
  <w:style w:type="character" w:styleId="Emfaz">
    <w:name w:val="Emphasis"/>
    <w:basedOn w:val="Numatytasispastraiposriftas"/>
    <w:uiPriority w:val="20"/>
    <w:qFormat/>
    <w:rsid w:val="005862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805600">
      <w:bodyDiv w:val="1"/>
      <w:marLeft w:val="0"/>
      <w:marRight w:val="0"/>
      <w:marTop w:val="0"/>
      <w:marBottom w:val="0"/>
      <w:divBdr>
        <w:top w:val="none" w:sz="0" w:space="0" w:color="auto"/>
        <w:left w:val="none" w:sz="0" w:space="0" w:color="auto"/>
        <w:bottom w:val="none" w:sz="0" w:space="0" w:color="auto"/>
        <w:right w:val="none" w:sz="0" w:space="0" w:color="auto"/>
      </w:divBdr>
    </w:div>
    <w:div w:id="404497277">
      <w:bodyDiv w:val="1"/>
      <w:marLeft w:val="0"/>
      <w:marRight w:val="0"/>
      <w:marTop w:val="0"/>
      <w:marBottom w:val="0"/>
      <w:divBdr>
        <w:top w:val="none" w:sz="0" w:space="0" w:color="auto"/>
        <w:left w:val="none" w:sz="0" w:space="0" w:color="auto"/>
        <w:bottom w:val="none" w:sz="0" w:space="0" w:color="auto"/>
        <w:right w:val="none" w:sz="0" w:space="0" w:color="auto"/>
      </w:divBdr>
    </w:div>
    <w:div w:id="1132095351">
      <w:bodyDiv w:val="1"/>
      <w:marLeft w:val="0"/>
      <w:marRight w:val="0"/>
      <w:marTop w:val="0"/>
      <w:marBottom w:val="0"/>
      <w:divBdr>
        <w:top w:val="none" w:sz="0" w:space="0" w:color="auto"/>
        <w:left w:val="none" w:sz="0" w:space="0" w:color="auto"/>
        <w:bottom w:val="none" w:sz="0" w:space="0" w:color="auto"/>
        <w:right w:val="none" w:sz="0" w:space="0" w:color="auto"/>
      </w:divBdr>
    </w:div>
    <w:div w:id="1412047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4514</Words>
  <Characters>2573</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PMS</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2026-03-17T08:19:00Z</dcterms:created>
  <dc:creator>Ieva1</dc:creator>
  <dc:language>lt-LT</dc:language>
  <cp:lastModifiedBy>Jovita Rūkienė</cp:lastModifiedBy>
  <cp:lastPrinted>2025-02-19T09:24:00Z</cp:lastPrinted>
  <dcterms:modified xsi:type="dcterms:W3CDTF">2026-03-18T08:16:00Z</dcterms:modified>
  <cp:revision>13</cp:revision>
  <dc:title>Projektas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PMS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