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71" w:type="dxa"/>
        <w:tblInd w:w="-1" w:type="dxa"/>
        <w:tblLayout w:type="fixed"/>
        <w:tblCellMar>
          <w:left w:w="10" w:type="dxa"/>
          <w:right w:w="10" w:type="dxa"/>
        </w:tblCellMar>
        <w:tblLook w:val="0000" w:firstRow="0" w:lastRow="0" w:firstColumn="0" w:lastColumn="0" w:noHBand="0" w:noVBand="0"/>
      </w:tblPr>
      <w:tblGrid>
        <w:gridCol w:w="9571"/>
      </w:tblGrid>
      <w:tr w:rsidR="00D321D3" w:rsidRPr="00D321D3" w14:paraId="54AC6F6C" w14:textId="77777777" w:rsidTr="00E64633">
        <w:trPr>
          <w:trHeight w:val="1434"/>
        </w:trPr>
        <w:tc>
          <w:tcPr>
            <w:tcW w:w="9571" w:type="dxa"/>
            <w:shd w:val="clear" w:color="auto" w:fill="FFFFFF"/>
            <w:tcMar>
              <w:top w:w="0" w:type="dxa"/>
              <w:left w:w="108" w:type="dxa"/>
              <w:bottom w:w="0" w:type="dxa"/>
              <w:right w:w="108" w:type="dxa"/>
            </w:tcMar>
          </w:tcPr>
          <w:p w14:paraId="3A366AD0" w14:textId="77777777" w:rsidR="00775972" w:rsidRPr="00D321D3" w:rsidRDefault="004B2626">
            <w:pPr>
              <w:pStyle w:val="Antrat7"/>
              <w:widowControl w:val="0"/>
              <w:tabs>
                <w:tab w:val="left" w:pos="0"/>
              </w:tabs>
              <w:rPr>
                <w:color w:val="auto"/>
              </w:rPr>
            </w:pPr>
            <w:r w:rsidRPr="00D321D3">
              <w:rPr>
                <w:noProof/>
                <w:color w:val="auto"/>
              </w:rPr>
              <w:drawing>
                <wp:anchor distT="0" distB="0" distL="114300" distR="114300" simplePos="0" relativeHeight="251658240" behindDoc="0" locked="0" layoutInCell="1" allowOverlap="1" wp14:anchorId="606B264B" wp14:editId="09A8FEA4">
                  <wp:simplePos x="0" y="0"/>
                  <wp:positionH relativeFrom="column">
                    <wp:align>center</wp:align>
                  </wp:positionH>
                  <wp:positionV relativeFrom="paragraph">
                    <wp:posOffset>140400</wp:posOffset>
                  </wp:positionV>
                  <wp:extent cx="581760" cy="695159"/>
                  <wp:effectExtent l="0" t="0" r="8790" b="0"/>
                  <wp:wrapTopAndBottom/>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81760" cy="695159"/>
                          </a:xfrm>
                          <a:prstGeom prst="rect">
                            <a:avLst/>
                          </a:prstGeom>
                          <a:noFill/>
                          <a:ln>
                            <a:noFill/>
                            <a:prstDash/>
                          </a:ln>
                        </pic:spPr>
                      </pic:pic>
                    </a:graphicData>
                  </a:graphic>
                </wp:anchor>
              </w:drawing>
            </w:r>
          </w:p>
        </w:tc>
      </w:tr>
      <w:tr w:rsidR="00D321D3" w:rsidRPr="00D321D3" w14:paraId="15D517CE" w14:textId="77777777" w:rsidTr="00E64633">
        <w:trPr>
          <w:trHeight w:val="279"/>
        </w:trPr>
        <w:tc>
          <w:tcPr>
            <w:tcW w:w="9571" w:type="dxa"/>
            <w:shd w:val="clear" w:color="auto" w:fill="FFFFFF"/>
            <w:tcMar>
              <w:top w:w="0" w:type="dxa"/>
              <w:left w:w="108" w:type="dxa"/>
              <w:bottom w:w="0" w:type="dxa"/>
              <w:right w:w="108" w:type="dxa"/>
            </w:tcMar>
          </w:tcPr>
          <w:p w14:paraId="763B7579" w14:textId="77777777" w:rsidR="00775972" w:rsidRPr="00D321D3" w:rsidRDefault="004B2626" w:rsidP="006F2165">
            <w:pPr>
              <w:pStyle w:val="Antrat7"/>
              <w:widowControl w:val="0"/>
              <w:tabs>
                <w:tab w:val="left" w:pos="0"/>
              </w:tabs>
              <w:rPr>
                <w:color w:val="auto"/>
              </w:rPr>
            </w:pPr>
            <w:r w:rsidRPr="00D321D3">
              <w:rPr>
                <w:color w:val="auto"/>
              </w:rPr>
              <w:t>ŠIAULIŲ RAJONO SAVIVALDYBĖS ADMINISTRACIJOS</w:t>
            </w:r>
          </w:p>
          <w:p w14:paraId="62168ABB" w14:textId="77777777" w:rsidR="00775972" w:rsidRPr="00D321D3" w:rsidRDefault="004B2626" w:rsidP="006F2165">
            <w:pPr>
              <w:pStyle w:val="Antrat7"/>
              <w:widowControl w:val="0"/>
              <w:tabs>
                <w:tab w:val="left" w:pos="2891"/>
              </w:tabs>
              <w:rPr>
                <w:color w:val="auto"/>
              </w:rPr>
            </w:pPr>
            <w:r w:rsidRPr="00D321D3">
              <w:rPr>
                <w:color w:val="auto"/>
              </w:rPr>
              <w:t>DIREKTORIUS</w:t>
            </w:r>
          </w:p>
        </w:tc>
      </w:tr>
      <w:tr w:rsidR="00D321D3" w:rsidRPr="00D321D3" w14:paraId="11F9BB31" w14:textId="77777777" w:rsidTr="00E64633">
        <w:trPr>
          <w:trHeight w:val="294"/>
        </w:trPr>
        <w:tc>
          <w:tcPr>
            <w:tcW w:w="9571" w:type="dxa"/>
            <w:shd w:val="clear" w:color="auto" w:fill="FFFFFF"/>
            <w:tcMar>
              <w:top w:w="0" w:type="dxa"/>
              <w:left w:w="108" w:type="dxa"/>
              <w:bottom w:w="0" w:type="dxa"/>
              <w:right w:w="108" w:type="dxa"/>
            </w:tcMar>
          </w:tcPr>
          <w:p w14:paraId="2AFEF495" w14:textId="77777777" w:rsidR="00775972" w:rsidRPr="00D321D3" w:rsidRDefault="00775972" w:rsidP="006F2165">
            <w:pPr>
              <w:pStyle w:val="Standard"/>
              <w:widowControl w:val="0"/>
              <w:jc w:val="center"/>
              <w:rPr>
                <w:b/>
                <w:color w:val="auto"/>
                <w:sz w:val="24"/>
              </w:rPr>
            </w:pPr>
          </w:p>
        </w:tc>
      </w:tr>
      <w:tr w:rsidR="00D321D3" w:rsidRPr="00D321D3" w14:paraId="6F68C1D4" w14:textId="77777777" w:rsidTr="00E64633">
        <w:trPr>
          <w:trHeight w:val="279"/>
        </w:trPr>
        <w:tc>
          <w:tcPr>
            <w:tcW w:w="9571" w:type="dxa"/>
            <w:shd w:val="clear" w:color="auto" w:fill="FFFFFF"/>
            <w:tcMar>
              <w:top w:w="0" w:type="dxa"/>
              <w:left w:w="108" w:type="dxa"/>
              <w:bottom w:w="0" w:type="dxa"/>
              <w:right w:w="108" w:type="dxa"/>
            </w:tcMar>
          </w:tcPr>
          <w:p w14:paraId="348F1015" w14:textId="77777777" w:rsidR="00775972" w:rsidRPr="00D321D3" w:rsidRDefault="004B2626">
            <w:pPr>
              <w:pStyle w:val="Antrat1"/>
              <w:widowControl w:val="0"/>
              <w:jc w:val="center"/>
              <w:rPr>
                <w:b/>
                <w:color w:val="auto"/>
              </w:rPr>
            </w:pPr>
            <w:r w:rsidRPr="00D321D3">
              <w:rPr>
                <w:b/>
                <w:color w:val="auto"/>
              </w:rPr>
              <w:t>ĮSAKYMAS</w:t>
            </w:r>
          </w:p>
        </w:tc>
      </w:tr>
      <w:tr w:rsidR="00D321D3" w:rsidRPr="00D321D3" w14:paraId="2CF6040B" w14:textId="77777777" w:rsidTr="00E64633">
        <w:trPr>
          <w:trHeight w:val="675"/>
        </w:trPr>
        <w:tc>
          <w:tcPr>
            <w:tcW w:w="9571" w:type="dxa"/>
            <w:shd w:val="clear" w:color="auto" w:fill="FFFFFF"/>
            <w:tcMar>
              <w:top w:w="0" w:type="dxa"/>
              <w:left w:w="108" w:type="dxa"/>
              <w:bottom w:w="0" w:type="dxa"/>
              <w:right w:w="108" w:type="dxa"/>
            </w:tcMar>
          </w:tcPr>
          <w:p w14:paraId="20E0D7CE" w14:textId="159C7FA4" w:rsidR="00775972" w:rsidRPr="00D321D3" w:rsidRDefault="00E64633">
            <w:pPr>
              <w:pStyle w:val="Antrat1"/>
              <w:widowControl w:val="0"/>
              <w:tabs>
                <w:tab w:val="left" w:pos="318"/>
              </w:tabs>
              <w:ind w:right="-265"/>
              <w:jc w:val="center"/>
              <w:rPr>
                <w:b/>
                <w:color w:val="auto"/>
                <w:szCs w:val="24"/>
              </w:rPr>
            </w:pPr>
            <w:r w:rsidRPr="00E64633">
              <w:rPr>
                <w:b/>
                <w:color w:val="auto"/>
                <w:szCs w:val="24"/>
              </w:rPr>
              <w:t xml:space="preserve">DĖL ŠIAULIŲ RAJONO SAVIVALDYBĖS ADMINISTRACIJOS DIREKTORIAUS </w:t>
            </w:r>
            <w:r w:rsidRPr="00E64633">
              <w:rPr>
                <w:b/>
                <w:bCs/>
                <w:color w:val="auto"/>
                <w:szCs w:val="24"/>
              </w:rPr>
              <w:t>2026 M.</w:t>
            </w:r>
            <w:r w:rsidRPr="00E64633">
              <w:rPr>
                <w:b/>
                <w:color w:val="auto"/>
                <w:szCs w:val="24"/>
              </w:rPr>
              <w:t xml:space="preserve"> RUGPJŪČIO </w:t>
            </w:r>
            <w:r>
              <w:rPr>
                <w:b/>
                <w:color w:val="auto"/>
                <w:szCs w:val="24"/>
              </w:rPr>
              <w:t>24</w:t>
            </w:r>
            <w:r w:rsidRPr="00E64633">
              <w:rPr>
                <w:b/>
                <w:color w:val="auto"/>
                <w:szCs w:val="24"/>
              </w:rPr>
              <w:t xml:space="preserve"> D. ĮSAKYMO NR. A-9</w:t>
            </w:r>
            <w:r>
              <w:rPr>
                <w:b/>
                <w:color w:val="auto"/>
                <w:szCs w:val="24"/>
              </w:rPr>
              <w:t>61</w:t>
            </w:r>
            <w:r w:rsidRPr="00E64633">
              <w:rPr>
                <w:b/>
                <w:color w:val="auto"/>
                <w:szCs w:val="24"/>
              </w:rPr>
              <w:t xml:space="preserve"> </w:t>
            </w:r>
            <w:r>
              <w:rPr>
                <w:b/>
                <w:color w:val="auto"/>
                <w:szCs w:val="24"/>
              </w:rPr>
              <w:t>„</w:t>
            </w:r>
            <w:r w:rsidR="004B2626" w:rsidRPr="00D321D3">
              <w:rPr>
                <w:b/>
                <w:color w:val="auto"/>
                <w:szCs w:val="24"/>
              </w:rPr>
              <w:t>DĖL TERITORIJŲ PLANAVIMO PROCESO ORGANIZAVIMO</w:t>
            </w:r>
            <w:r>
              <w:rPr>
                <w:b/>
                <w:color w:val="auto"/>
                <w:szCs w:val="24"/>
              </w:rPr>
              <w:t xml:space="preserve"> </w:t>
            </w:r>
            <w:r w:rsidR="00BD7DEF">
              <w:rPr>
                <w:b/>
                <w:color w:val="auto"/>
                <w:szCs w:val="24"/>
              </w:rPr>
              <w:t>IR</w:t>
            </w:r>
            <w:r w:rsidR="004B2626" w:rsidRPr="00D321D3">
              <w:rPr>
                <w:b/>
                <w:color w:val="auto"/>
                <w:szCs w:val="24"/>
              </w:rPr>
              <w:t xml:space="preserve"> PLANAVIMO TIKSLŲ</w:t>
            </w:r>
            <w:r>
              <w:rPr>
                <w:b/>
                <w:color w:val="auto"/>
                <w:szCs w:val="24"/>
              </w:rPr>
              <w:t>“ PAKEITIMO</w:t>
            </w:r>
          </w:p>
          <w:p w14:paraId="6CC3C1FD" w14:textId="77777777" w:rsidR="00775972" w:rsidRPr="00D321D3" w:rsidRDefault="00775972">
            <w:pPr>
              <w:pStyle w:val="Antrat1"/>
              <w:widowControl w:val="0"/>
              <w:tabs>
                <w:tab w:val="left" w:pos="318"/>
              </w:tabs>
              <w:ind w:right="-265"/>
              <w:jc w:val="center"/>
              <w:rPr>
                <w:b/>
                <w:color w:val="auto"/>
                <w:sz w:val="22"/>
                <w:szCs w:val="22"/>
              </w:rPr>
            </w:pPr>
          </w:p>
        </w:tc>
      </w:tr>
      <w:tr w:rsidR="00D321D3" w:rsidRPr="00D321D3" w14:paraId="2E808228" w14:textId="77777777" w:rsidTr="00E64633">
        <w:trPr>
          <w:trHeight w:val="294"/>
        </w:trPr>
        <w:tc>
          <w:tcPr>
            <w:tcW w:w="9571" w:type="dxa"/>
            <w:shd w:val="clear" w:color="auto" w:fill="FFFFFF"/>
            <w:tcMar>
              <w:top w:w="0" w:type="dxa"/>
              <w:left w:w="108" w:type="dxa"/>
              <w:bottom w:w="0" w:type="dxa"/>
              <w:right w:w="108" w:type="dxa"/>
            </w:tcMar>
          </w:tcPr>
          <w:p w14:paraId="7505DAA8" w14:textId="12FFDE5C" w:rsidR="00775972" w:rsidRPr="00D321D3" w:rsidRDefault="004B2626">
            <w:pPr>
              <w:pStyle w:val="Standard"/>
              <w:widowControl w:val="0"/>
              <w:tabs>
                <w:tab w:val="left" w:pos="318"/>
              </w:tabs>
              <w:jc w:val="center"/>
              <w:rPr>
                <w:color w:val="auto"/>
                <w:sz w:val="24"/>
                <w:szCs w:val="24"/>
              </w:rPr>
            </w:pPr>
            <w:r w:rsidRPr="00D321D3">
              <w:rPr>
                <w:color w:val="auto"/>
                <w:sz w:val="24"/>
                <w:szCs w:val="24"/>
              </w:rPr>
              <w:t>202</w:t>
            </w:r>
            <w:r w:rsidR="0088789F">
              <w:rPr>
                <w:color w:val="auto"/>
                <w:sz w:val="24"/>
                <w:szCs w:val="24"/>
              </w:rPr>
              <w:t>6</w:t>
            </w:r>
            <w:r w:rsidRPr="00D321D3">
              <w:rPr>
                <w:color w:val="auto"/>
                <w:sz w:val="24"/>
                <w:szCs w:val="24"/>
              </w:rPr>
              <w:t xml:space="preserve"> m. </w:t>
            </w:r>
            <w:r w:rsidR="00E64633">
              <w:rPr>
                <w:color w:val="auto"/>
                <w:sz w:val="24"/>
                <w:szCs w:val="24"/>
              </w:rPr>
              <w:t>lapkričio</w:t>
            </w:r>
            <w:r w:rsidRPr="00D321D3">
              <w:rPr>
                <w:color w:val="auto"/>
                <w:sz w:val="24"/>
                <w:szCs w:val="24"/>
              </w:rPr>
              <w:t xml:space="preserve">        d. Nr. A-</w:t>
            </w:r>
          </w:p>
          <w:p w14:paraId="7AC502C8" w14:textId="461112E9" w:rsidR="00775972" w:rsidRPr="00D321D3" w:rsidRDefault="004B2626">
            <w:pPr>
              <w:pStyle w:val="Standard"/>
              <w:widowControl w:val="0"/>
              <w:tabs>
                <w:tab w:val="left" w:pos="318"/>
              </w:tabs>
              <w:jc w:val="center"/>
              <w:rPr>
                <w:color w:val="auto"/>
                <w:sz w:val="24"/>
                <w:szCs w:val="24"/>
              </w:rPr>
            </w:pPr>
            <w:r w:rsidRPr="00D321D3">
              <w:rPr>
                <w:color w:val="auto"/>
                <w:sz w:val="24"/>
                <w:szCs w:val="24"/>
              </w:rPr>
              <w:t>Šiauliai</w:t>
            </w:r>
          </w:p>
          <w:p w14:paraId="7308AA77" w14:textId="77777777" w:rsidR="00775972" w:rsidRPr="00D321D3" w:rsidRDefault="00775972">
            <w:pPr>
              <w:pStyle w:val="Standard"/>
              <w:widowControl w:val="0"/>
              <w:tabs>
                <w:tab w:val="left" w:pos="318"/>
              </w:tabs>
              <w:jc w:val="center"/>
              <w:rPr>
                <w:color w:val="auto"/>
                <w:sz w:val="24"/>
                <w:szCs w:val="24"/>
              </w:rPr>
            </w:pPr>
          </w:p>
        </w:tc>
      </w:tr>
    </w:tbl>
    <w:p w14:paraId="272F0D3B" w14:textId="4C713CCE" w:rsidR="0088789F" w:rsidRDefault="00F50D63" w:rsidP="0088789F">
      <w:pPr>
        <w:pStyle w:val="Betarp"/>
        <w:ind w:firstLine="720"/>
        <w:jc w:val="both"/>
        <w:rPr>
          <w:sz w:val="24"/>
          <w:szCs w:val="24"/>
        </w:rPr>
      </w:pPr>
      <w:r w:rsidRPr="00F50D63">
        <w:rPr>
          <w:sz w:val="24"/>
          <w:szCs w:val="24"/>
        </w:rPr>
        <w:t xml:space="preserve">P a k e i č i u Šiaulių rajono savivaldybės administracijos direktoriaus 2026 m. rugpjūčio </w:t>
      </w:r>
      <w:r w:rsidR="00A26C0C">
        <w:rPr>
          <w:sz w:val="24"/>
          <w:szCs w:val="24"/>
        </w:rPr>
        <w:t>24</w:t>
      </w:r>
      <w:r w:rsidRPr="00F50D63">
        <w:rPr>
          <w:sz w:val="24"/>
          <w:szCs w:val="24"/>
        </w:rPr>
        <w:t xml:space="preserve"> d. įsakymo Nr. A-9</w:t>
      </w:r>
      <w:r w:rsidR="00A26C0C">
        <w:rPr>
          <w:sz w:val="24"/>
          <w:szCs w:val="24"/>
        </w:rPr>
        <w:t>61</w:t>
      </w:r>
      <w:r w:rsidRPr="00F50D63">
        <w:rPr>
          <w:sz w:val="24"/>
          <w:szCs w:val="24"/>
        </w:rPr>
        <w:t xml:space="preserve"> „Dėl teritorijų planavimo proceso inicijavimo, organizavimo </w:t>
      </w:r>
      <w:r w:rsidR="00A26C0C">
        <w:rPr>
          <w:sz w:val="24"/>
          <w:szCs w:val="24"/>
        </w:rPr>
        <w:t>ir</w:t>
      </w:r>
      <w:r w:rsidRPr="00F50D63">
        <w:rPr>
          <w:sz w:val="24"/>
          <w:szCs w:val="24"/>
        </w:rPr>
        <w:t xml:space="preserve"> planavimo tikslų“ </w:t>
      </w:r>
      <w:r w:rsidR="004836C0">
        <w:rPr>
          <w:sz w:val="24"/>
          <w:szCs w:val="24"/>
        </w:rPr>
        <w:t>1</w:t>
      </w:r>
      <w:r w:rsidRPr="00F50D63">
        <w:rPr>
          <w:sz w:val="24"/>
          <w:szCs w:val="24"/>
        </w:rPr>
        <w:t xml:space="preserve"> punktą ir jį išdėstau taip:</w:t>
      </w:r>
    </w:p>
    <w:p w14:paraId="21123BEE" w14:textId="5AB4C533" w:rsidR="00A20DA2" w:rsidRDefault="00F50D63" w:rsidP="00A20DA2">
      <w:pPr>
        <w:pStyle w:val="Betarp"/>
        <w:ind w:firstLine="720"/>
        <w:jc w:val="both"/>
        <w:rPr>
          <w:sz w:val="24"/>
          <w:szCs w:val="24"/>
        </w:rPr>
      </w:pPr>
      <w:r>
        <w:rPr>
          <w:sz w:val="24"/>
          <w:szCs w:val="24"/>
        </w:rPr>
        <w:t>„</w:t>
      </w:r>
      <w:r w:rsidR="004836C0">
        <w:rPr>
          <w:sz w:val="24"/>
          <w:szCs w:val="24"/>
        </w:rPr>
        <w:t>1</w:t>
      </w:r>
      <w:r w:rsidR="0088789F">
        <w:rPr>
          <w:sz w:val="24"/>
          <w:szCs w:val="24"/>
        </w:rPr>
        <w:t xml:space="preserve">. O r g a n i z u o j u </w:t>
      </w:r>
      <w:r w:rsidR="00A20DA2" w:rsidRPr="00F770DE">
        <w:rPr>
          <w:color w:val="auto"/>
          <w:sz w:val="24"/>
          <w:szCs w:val="24"/>
        </w:rPr>
        <w:t xml:space="preserve">Šiaulių apskrities viršininko 2008 m. balandžio 23 d. patvirtinto „Šiaulių regiono </w:t>
      </w:r>
      <w:proofErr w:type="spellStart"/>
      <w:r w:rsidR="00A20DA2" w:rsidRPr="00F770DE">
        <w:rPr>
          <w:color w:val="auto"/>
          <w:sz w:val="24"/>
          <w:szCs w:val="24"/>
        </w:rPr>
        <w:t>Aukštrakių</w:t>
      </w:r>
      <w:proofErr w:type="spellEnd"/>
      <w:r w:rsidR="00A20DA2" w:rsidRPr="00F770DE">
        <w:rPr>
          <w:color w:val="auto"/>
          <w:sz w:val="24"/>
          <w:szCs w:val="24"/>
        </w:rPr>
        <w:t xml:space="preserve"> sąvartyno privažiavimo kelio rekonstrukcijos </w:t>
      </w:r>
      <w:bookmarkStart w:id="0" w:name="_Hlk213677136"/>
      <w:r w:rsidR="00A20DA2" w:rsidRPr="00F770DE">
        <w:rPr>
          <w:color w:val="auto"/>
          <w:sz w:val="24"/>
          <w:szCs w:val="24"/>
        </w:rPr>
        <w:t>žemės paėmimo visuomenės poreikiams</w:t>
      </w:r>
      <w:bookmarkEnd w:id="0"/>
      <w:r w:rsidR="00A20DA2" w:rsidRPr="00F770DE">
        <w:rPr>
          <w:color w:val="auto"/>
          <w:sz w:val="24"/>
          <w:szCs w:val="24"/>
        </w:rPr>
        <w:t>“ detaliojo plano k</w:t>
      </w:r>
      <w:r>
        <w:rPr>
          <w:color w:val="auto"/>
          <w:sz w:val="24"/>
          <w:szCs w:val="24"/>
        </w:rPr>
        <w:t>oregavimo</w:t>
      </w:r>
      <w:r w:rsidR="00A20DA2" w:rsidRPr="00F770DE">
        <w:rPr>
          <w:color w:val="auto"/>
          <w:sz w:val="24"/>
          <w:szCs w:val="24"/>
        </w:rPr>
        <w:t xml:space="preserve"> rengimą</w:t>
      </w:r>
      <w:r w:rsidR="00A20DA2">
        <w:rPr>
          <w:color w:val="auto"/>
          <w:sz w:val="24"/>
          <w:szCs w:val="24"/>
        </w:rPr>
        <w:t>.</w:t>
      </w:r>
      <w:r w:rsidR="00E85127">
        <w:rPr>
          <w:color w:val="auto"/>
          <w:sz w:val="24"/>
          <w:szCs w:val="24"/>
        </w:rPr>
        <w:t xml:space="preserve"> </w:t>
      </w:r>
      <w:r w:rsidR="00A20DA2" w:rsidRPr="00A20DA2">
        <w:rPr>
          <w:color w:val="auto"/>
          <w:sz w:val="24"/>
          <w:szCs w:val="24"/>
        </w:rPr>
        <w:t>Detaliojo plano k</w:t>
      </w:r>
      <w:r w:rsidR="00C472A5">
        <w:rPr>
          <w:color w:val="auto"/>
          <w:sz w:val="24"/>
          <w:szCs w:val="24"/>
        </w:rPr>
        <w:t>oregavi</w:t>
      </w:r>
      <w:r w:rsidR="00A20DA2" w:rsidRPr="00A20DA2">
        <w:rPr>
          <w:color w:val="auto"/>
          <w:sz w:val="24"/>
          <w:szCs w:val="24"/>
        </w:rPr>
        <w:t>mo planavimo tikslas – panaikinti detaliojo plano neįgyvendintus sprendinius dėl žemės paėmimo visuomenės poreikiams</w:t>
      </w:r>
      <w:r>
        <w:rPr>
          <w:color w:val="auto"/>
          <w:sz w:val="24"/>
          <w:szCs w:val="24"/>
        </w:rPr>
        <w:t xml:space="preserve"> žemės sklype kadastrinis Nr. 9103/0009:55</w:t>
      </w:r>
      <w:r w:rsidR="00A20DA2" w:rsidRPr="00A20DA2">
        <w:rPr>
          <w:color w:val="auto"/>
          <w:sz w:val="24"/>
          <w:szCs w:val="24"/>
        </w:rPr>
        <w:t>.</w:t>
      </w:r>
      <w:r>
        <w:rPr>
          <w:color w:val="auto"/>
          <w:sz w:val="24"/>
          <w:szCs w:val="24"/>
        </w:rPr>
        <w:t>“</w:t>
      </w:r>
    </w:p>
    <w:p w14:paraId="0FAA0959" w14:textId="6CF911EF" w:rsidR="00DE2A77" w:rsidRDefault="00DE2A77" w:rsidP="0088789F">
      <w:pPr>
        <w:pStyle w:val="Betarp"/>
        <w:ind w:firstLine="720"/>
        <w:jc w:val="both"/>
        <w:rPr>
          <w:sz w:val="24"/>
          <w:szCs w:val="24"/>
        </w:rPr>
      </w:pPr>
      <w:r w:rsidRPr="00DE2A77">
        <w:rPr>
          <w:sz w:val="24"/>
          <w:szCs w:val="24"/>
        </w:rPr>
        <w:t>Šis įsakymas skelbiamas Šiaulių rajono savivaldybės interneto svetainėje https://www.siauliuraj.lt ir gali būti skundžiamas per vieną mėnesį nuo gavimo dienos Lietuvos administracinių ginčų komisijos Šiaulių apygardos skyriui (Dvaro g. 81, Šiauliai) Lietuvos Respublikos ikiteisminio administracinių ginčų nagrinėjimo tvarkos įstatymo nustatyta tvarka, Regionų administracinio teismo Šiaulių rūmams (Dvaro g. 80, Šiauliai) Lietuvos Respublikos administracinių bylų teisenos įstatymo nustatyta tvarka.</w:t>
      </w:r>
    </w:p>
    <w:p w14:paraId="13CD54D7" w14:textId="77777777" w:rsidR="00F95920" w:rsidRDefault="00F95920">
      <w:pPr>
        <w:pStyle w:val="Betarp"/>
        <w:jc w:val="both"/>
        <w:rPr>
          <w:color w:val="auto"/>
          <w:sz w:val="24"/>
          <w:szCs w:val="24"/>
        </w:rPr>
      </w:pPr>
    </w:p>
    <w:p w14:paraId="76718333" w14:textId="77777777" w:rsidR="00F95920" w:rsidRPr="00715BEE" w:rsidRDefault="00F95920">
      <w:pPr>
        <w:pStyle w:val="Betarp"/>
        <w:jc w:val="both"/>
        <w:rPr>
          <w:color w:val="auto"/>
          <w:sz w:val="24"/>
          <w:szCs w:val="24"/>
        </w:rPr>
      </w:pPr>
    </w:p>
    <w:p w14:paraId="79EFFC35" w14:textId="4E76ED86" w:rsidR="00361DD1" w:rsidRPr="00D321D3" w:rsidRDefault="00216817" w:rsidP="002B0D03">
      <w:pPr>
        <w:pStyle w:val="Pagrindinistekstas"/>
        <w:spacing w:after="0" w:line="288" w:lineRule="auto"/>
        <w:ind w:left="-284" w:right="-150" w:firstLine="284"/>
        <w:rPr>
          <w:rFonts w:ascii="Times New Roman" w:hAnsi="Times New Roman" w:cs="Times New Roman"/>
          <w:szCs w:val="24"/>
        </w:rPr>
      </w:pPr>
      <w:r>
        <w:rPr>
          <w:rFonts w:ascii="Times New Roman" w:hAnsi="Times New Roman" w:cs="Times New Roman"/>
          <w:szCs w:val="24"/>
        </w:rPr>
        <w:t>A</w:t>
      </w:r>
      <w:r w:rsidR="008E473C" w:rsidRPr="00715BEE">
        <w:rPr>
          <w:rFonts w:ascii="Times New Roman" w:hAnsi="Times New Roman" w:cs="Times New Roman"/>
          <w:szCs w:val="24"/>
        </w:rPr>
        <w:t>dministracijos direktori</w:t>
      </w:r>
      <w:r>
        <w:rPr>
          <w:rFonts w:ascii="Times New Roman" w:hAnsi="Times New Roman" w:cs="Times New Roman"/>
          <w:szCs w:val="24"/>
        </w:rPr>
        <w:t>us</w:t>
      </w:r>
      <w:r w:rsidR="008E473C" w:rsidRPr="00715BEE">
        <w:rPr>
          <w:rFonts w:ascii="Times New Roman" w:hAnsi="Times New Roman" w:cs="Times New Roman"/>
          <w:szCs w:val="24"/>
        </w:rPr>
        <w:tab/>
      </w:r>
      <w:r w:rsidR="008E473C" w:rsidRPr="00715BEE">
        <w:rPr>
          <w:rFonts w:ascii="Times New Roman" w:hAnsi="Times New Roman" w:cs="Times New Roman"/>
          <w:szCs w:val="24"/>
        </w:rPr>
        <w:tab/>
      </w:r>
      <w:r w:rsidR="008E473C" w:rsidRPr="00715BEE">
        <w:rPr>
          <w:rFonts w:ascii="Times New Roman" w:hAnsi="Times New Roman" w:cs="Times New Roman"/>
          <w:szCs w:val="24"/>
        </w:rPr>
        <w:tab/>
      </w:r>
      <w:r w:rsidR="008E473C" w:rsidRPr="00715BEE">
        <w:rPr>
          <w:rFonts w:ascii="Times New Roman" w:hAnsi="Times New Roman" w:cs="Times New Roman"/>
          <w:szCs w:val="24"/>
        </w:rPr>
        <w:tab/>
      </w:r>
      <w:r w:rsidR="008E473C" w:rsidRPr="00715BEE">
        <w:rPr>
          <w:rFonts w:ascii="Times New Roman" w:hAnsi="Times New Roman" w:cs="Times New Roman"/>
          <w:szCs w:val="24"/>
        </w:rPr>
        <w:tab/>
      </w:r>
      <w:r w:rsidR="00B53CF1">
        <w:rPr>
          <w:rFonts w:ascii="Times New Roman" w:hAnsi="Times New Roman" w:cs="Times New Roman"/>
          <w:szCs w:val="24"/>
        </w:rPr>
        <w:tab/>
      </w:r>
      <w:r>
        <w:rPr>
          <w:rFonts w:ascii="Times New Roman" w:hAnsi="Times New Roman" w:cs="Times New Roman"/>
          <w:szCs w:val="24"/>
        </w:rPr>
        <w:t xml:space="preserve">                   </w:t>
      </w:r>
      <w:proofErr w:type="spellStart"/>
      <w:r>
        <w:rPr>
          <w:rFonts w:ascii="Times New Roman" w:hAnsi="Times New Roman" w:cs="Times New Roman"/>
          <w:szCs w:val="24"/>
        </w:rPr>
        <w:t>Gipoldas</w:t>
      </w:r>
      <w:proofErr w:type="spellEnd"/>
      <w:r>
        <w:rPr>
          <w:rFonts w:ascii="Times New Roman" w:hAnsi="Times New Roman" w:cs="Times New Roman"/>
          <w:szCs w:val="24"/>
        </w:rPr>
        <w:t xml:space="preserve"> Karklelis</w:t>
      </w:r>
    </w:p>
    <w:sectPr w:rsidR="00361DD1" w:rsidRPr="00D321D3" w:rsidSect="0072491F">
      <w:headerReference w:type="default" r:id="rId8"/>
      <w:headerReference w:type="first" r:id="rId9"/>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B99E6" w14:textId="77777777" w:rsidR="002B4E6F" w:rsidRDefault="002B4E6F">
      <w:pPr>
        <w:rPr>
          <w:rFonts w:hint="eastAsia"/>
        </w:rPr>
      </w:pPr>
      <w:r>
        <w:separator/>
      </w:r>
    </w:p>
  </w:endnote>
  <w:endnote w:type="continuationSeparator" w:id="0">
    <w:p w14:paraId="57598154" w14:textId="77777777" w:rsidR="002B4E6F" w:rsidRDefault="002B4E6F">
      <w:pPr>
        <w:rPr>
          <w:rFonts w:hint="eastAsia"/>
        </w:rPr>
      </w:pPr>
      <w:r>
        <w:continuationSeparator/>
      </w:r>
    </w:p>
  </w:endnote>
  <w:endnote w:type="continuationNotice" w:id="1">
    <w:p w14:paraId="23392532" w14:textId="77777777" w:rsidR="002B4E6F" w:rsidRDefault="002B4E6F">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roman"/>
    <w:pitch w:val="variable"/>
  </w:font>
  <w:font w:name="Droid Sans Fallback">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AAB5F" w14:textId="77777777" w:rsidR="002B4E6F" w:rsidRDefault="002B4E6F">
      <w:pPr>
        <w:rPr>
          <w:rFonts w:hint="eastAsia"/>
        </w:rPr>
      </w:pPr>
      <w:r>
        <w:rPr>
          <w:color w:val="000000"/>
        </w:rPr>
        <w:separator/>
      </w:r>
    </w:p>
  </w:footnote>
  <w:footnote w:type="continuationSeparator" w:id="0">
    <w:p w14:paraId="333B47DE" w14:textId="77777777" w:rsidR="002B4E6F" w:rsidRDefault="002B4E6F">
      <w:pPr>
        <w:rPr>
          <w:rFonts w:hint="eastAsia"/>
        </w:rPr>
      </w:pPr>
      <w:r>
        <w:continuationSeparator/>
      </w:r>
    </w:p>
  </w:footnote>
  <w:footnote w:type="continuationNotice" w:id="1">
    <w:p w14:paraId="47E5C21E" w14:textId="77777777" w:rsidR="002B4E6F" w:rsidRDefault="002B4E6F">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979041"/>
      <w:docPartObj>
        <w:docPartGallery w:val="Page Numbers (Top of Page)"/>
        <w:docPartUnique/>
      </w:docPartObj>
    </w:sdtPr>
    <w:sdtContent>
      <w:p w14:paraId="1E6AD68E" w14:textId="077A14C6" w:rsidR="0072491F" w:rsidRDefault="0072491F">
        <w:pPr>
          <w:pStyle w:val="Antrats"/>
          <w:jc w:val="center"/>
        </w:pPr>
        <w:r>
          <w:fldChar w:fldCharType="begin"/>
        </w:r>
        <w:r>
          <w:instrText>PAGE   \* MERGEFORMAT</w:instrText>
        </w:r>
        <w:r>
          <w:fldChar w:fldCharType="separate"/>
        </w:r>
        <w:r>
          <w:t>2</w:t>
        </w:r>
        <w:r>
          <w:fldChar w:fldCharType="end"/>
        </w:r>
      </w:p>
    </w:sdtContent>
  </w:sdt>
  <w:p w14:paraId="59779F89" w14:textId="77777777" w:rsidR="0072491F" w:rsidRDefault="0072491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ED49" w14:textId="423B7B1B" w:rsidR="00E033EB" w:rsidRPr="00E033EB" w:rsidRDefault="00E033EB" w:rsidP="00E033EB">
    <w:pPr>
      <w:pStyle w:val="Antrats"/>
      <w:jc w:val="right"/>
      <w:rPr>
        <w:sz w:val="24"/>
        <w:szCs w:val="24"/>
      </w:rPr>
    </w:pPr>
    <w:r w:rsidRPr="00E033EB">
      <w:rPr>
        <w:sz w:val="24"/>
        <w:szCs w:val="24"/>
      </w:rPr>
      <w:t>PROJEKTAS</w:t>
    </w:r>
  </w:p>
  <w:p w14:paraId="31622470" w14:textId="1F3A1377" w:rsidR="00E033EB" w:rsidRPr="00E033EB" w:rsidRDefault="00E033EB" w:rsidP="00E033EB">
    <w:pPr>
      <w:pStyle w:val="Antrats"/>
      <w:jc w:val="right"/>
      <w:rPr>
        <w:sz w:val="24"/>
        <w:szCs w:val="24"/>
      </w:rPr>
    </w:pPr>
    <w:r w:rsidRPr="00E033EB">
      <w:rPr>
        <w:sz w:val="24"/>
        <w:szCs w:val="24"/>
      </w:rPr>
      <w:t>VIEŠINAMAS IKI 2026-11-20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A68EA"/>
    <w:multiLevelType w:val="multilevel"/>
    <w:tmpl w:val="2E0A89B8"/>
    <w:styleLink w:val="WWNum1"/>
    <w:lvl w:ilvl="0">
      <w:start w:val="1"/>
      <w:numFmt w:val="none"/>
      <w:lvlText w:val="%1"/>
      <w:lvlJc w:val="left"/>
      <w:pPr>
        <w:ind w:left="720" w:firstLine="0"/>
      </w:pPr>
    </w:lvl>
    <w:lvl w:ilvl="1">
      <w:start w:val="1"/>
      <w:numFmt w:val="none"/>
      <w:lvlText w:val="%2"/>
      <w:lvlJc w:val="left"/>
      <w:pPr>
        <w:ind w:left="1080" w:firstLine="0"/>
      </w:pPr>
    </w:lvl>
    <w:lvl w:ilvl="2">
      <w:start w:val="1"/>
      <w:numFmt w:val="none"/>
      <w:lvlText w:val="%3"/>
      <w:lvlJc w:val="left"/>
      <w:pPr>
        <w:ind w:left="1440" w:firstLine="0"/>
      </w:pPr>
    </w:lvl>
    <w:lvl w:ilvl="3">
      <w:start w:val="1"/>
      <w:numFmt w:val="none"/>
      <w:lvlText w:val="%4"/>
      <w:lvlJc w:val="left"/>
      <w:pPr>
        <w:ind w:left="1800" w:firstLine="0"/>
      </w:pPr>
    </w:lvl>
    <w:lvl w:ilvl="4">
      <w:start w:val="1"/>
      <w:numFmt w:val="none"/>
      <w:lvlText w:val="%5"/>
      <w:lvlJc w:val="left"/>
      <w:pPr>
        <w:ind w:left="2160" w:firstLine="0"/>
      </w:pPr>
    </w:lvl>
    <w:lvl w:ilvl="5">
      <w:start w:val="1"/>
      <w:numFmt w:val="none"/>
      <w:lvlText w:val="%6"/>
      <w:lvlJc w:val="left"/>
      <w:pPr>
        <w:ind w:left="2520" w:firstLine="0"/>
      </w:pPr>
    </w:lvl>
    <w:lvl w:ilvl="6">
      <w:start w:val="1"/>
      <w:numFmt w:val="none"/>
      <w:lvlText w:val="%7"/>
      <w:lvlJc w:val="left"/>
      <w:pPr>
        <w:ind w:left="2880" w:firstLine="0"/>
      </w:pPr>
    </w:lvl>
    <w:lvl w:ilvl="7">
      <w:start w:val="1"/>
      <w:numFmt w:val="none"/>
      <w:lvlText w:val="%8"/>
      <w:lvlJc w:val="left"/>
      <w:pPr>
        <w:ind w:left="3240" w:firstLine="0"/>
      </w:pPr>
    </w:lvl>
    <w:lvl w:ilvl="8">
      <w:start w:val="1"/>
      <w:numFmt w:val="none"/>
      <w:lvlText w:val="%9"/>
      <w:lvlJc w:val="left"/>
      <w:pPr>
        <w:ind w:left="3600" w:firstLine="0"/>
      </w:pPr>
    </w:lvl>
  </w:abstractNum>
  <w:abstractNum w:abstractNumId="1" w15:restartNumberingAfterBreak="0">
    <w:nsid w:val="6E7C6CAD"/>
    <w:multiLevelType w:val="multilevel"/>
    <w:tmpl w:val="FA7646DA"/>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626935752">
    <w:abstractNumId w:val="0"/>
  </w:num>
  <w:num w:numId="2" w16cid:durableId="500853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972"/>
    <w:rsid w:val="00006C11"/>
    <w:rsid w:val="00016048"/>
    <w:rsid w:val="00026E97"/>
    <w:rsid w:val="000278FF"/>
    <w:rsid w:val="00050143"/>
    <w:rsid w:val="00050207"/>
    <w:rsid w:val="000730BE"/>
    <w:rsid w:val="00084AAE"/>
    <w:rsid w:val="000B2F78"/>
    <w:rsid w:val="000C38C3"/>
    <w:rsid w:val="000D4450"/>
    <w:rsid w:val="000E3FFB"/>
    <w:rsid w:val="000F427B"/>
    <w:rsid w:val="000F5E11"/>
    <w:rsid w:val="001041E2"/>
    <w:rsid w:val="001139B4"/>
    <w:rsid w:val="001250C1"/>
    <w:rsid w:val="00131E02"/>
    <w:rsid w:val="001336BD"/>
    <w:rsid w:val="001455D0"/>
    <w:rsid w:val="00146690"/>
    <w:rsid w:val="00150F4A"/>
    <w:rsid w:val="001742A4"/>
    <w:rsid w:val="001835A7"/>
    <w:rsid w:val="001B4298"/>
    <w:rsid w:val="001B53F8"/>
    <w:rsid w:val="001B7FBD"/>
    <w:rsid w:val="001C1A37"/>
    <w:rsid w:val="001C364E"/>
    <w:rsid w:val="001C5AA0"/>
    <w:rsid w:val="001D3B52"/>
    <w:rsid w:val="001D6DEA"/>
    <w:rsid w:val="001E2115"/>
    <w:rsid w:val="001F44E7"/>
    <w:rsid w:val="00200704"/>
    <w:rsid w:val="0020657C"/>
    <w:rsid w:val="00216817"/>
    <w:rsid w:val="002327FA"/>
    <w:rsid w:val="002371BE"/>
    <w:rsid w:val="0025176C"/>
    <w:rsid w:val="00253B1B"/>
    <w:rsid w:val="002659A9"/>
    <w:rsid w:val="0027628F"/>
    <w:rsid w:val="002921C9"/>
    <w:rsid w:val="002A1CB1"/>
    <w:rsid w:val="002A2B92"/>
    <w:rsid w:val="002A4992"/>
    <w:rsid w:val="002B0D03"/>
    <w:rsid w:val="002B4E6F"/>
    <w:rsid w:val="002B59F8"/>
    <w:rsid w:val="002C5794"/>
    <w:rsid w:val="002C6D70"/>
    <w:rsid w:val="002D4434"/>
    <w:rsid w:val="00304FF7"/>
    <w:rsid w:val="003051A1"/>
    <w:rsid w:val="00310A68"/>
    <w:rsid w:val="00330340"/>
    <w:rsid w:val="00360562"/>
    <w:rsid w:val="00361DD1"/>
    <w:rsid w:val="00363802"/>
    <w:rsid w:val="0037100E"/>
    <w:rsid w:val="00381025"/>
    <w:rsid w:val="0039097D"/>
    <w:rsid w:val="00392DD0"/>
    <w:rsid w:val="003A0D29"/>
    <w:rsid w:val="003A1C8D"/>
    <w:rsid w:val="003A6A19"/>
    <w:rsid w:val="003B4FE5"/>
    <w:rsid w:val="003E0DA4"/>
    <w:rsid w:val="003E7850"/>
    <w:rsid w:val="003F6459"/>
    <w:rsid w:val="003F71A8"/>
    <w:rsid w:val="004010DE"/>
    <w:rsid w:val="004076EB"/>
    <w:rsid w:val="00422C83"/>
    <w:rsid w:val="0044550E"/>
    <w:rsid w:val="004464CA"/>
    <w:rsid w:val="00455060"/>
    <w:rsid w:val="00470D12"/>
    <w:rsid w:val="004836C0"/>
    <w:rsid w:val="00494781"/>
    <w:rsid w:val="004A5632"/>
    <w:rsid w:val="004A7F48"/>
    <w:rsid w:val="004B2626"/>
    <w:rsid w:val="004B28AD"/>
    <w:rsid w:val="004E6ABB"/>
    <w:rsid w:val="004F4ED7"/>
    <w:rsid w:val="00513324"/>
    <w:rsid w:val="0052643D"/>
    <w:rsid w:val="00552A08"/>
    <w:rsid w:val="005A0F94"/>
    <w:rsid w:val="005B7DFF"/>
    <w:rsid w:val="005C484C"/>
    <w:rsid w:val="005D04C0"/>
    <w:rsid w:val="00601152"/>
    <w:rsid w:val="0063134A"/>
    <w:rsid w:val="00643986"/>
    <w:rsid w:val="00651546"/>
    <w:rsid w:val="00656BDF"/>
    <w:rsid w:val="00680180"/>
    <w:rsid w:val="006A5D5E"/>
    <w:rsid w:val="006A6970"/>
    <w:rsid w:val="006D00DD"/>
    <w:rsid w:val="006D15FF"/>
    <w:rsid w:val="006F2165"/>
    <w:rsid w:val="006F7C55"/>
    <w:rsid w:val="00715BEE"/>
    <w:rsid w:val="0072491F"/>
    <w:rsid w:val="00725E96"/>
    <w:rsid w:val="0073788D"/>
    <w:rsid w:val="00750D5F"/>
    <w:rsid w:val="00765245"/>
    <w:rsid w:val="00775972"/>
    <w:rsid w:val="007B19B4"/>
    <w:rsid w:val="007B72E9"/>
    <w:rsid w:val="007C0489"/>
    <w:rsid w:val="007C6ACB"/>
    <w:rsid w:val="007F3335"/>
    <w:rsid w:val="007F5E4F"/>
    <w:rsid w:val="00801BC3"/>
    <w:rsid w:val="00807887"/>
    <w:rsid w:val="0083009E"/>
    <w:rsid w:val="00835111"/>
    <w:rsid w:val="0084123A"/>
    <w:rsid w:val="00844AF0"/>
    <w:rsid w:val="00862F66"/>
    <w:rsid w:val="00862FB1"/>
    <w:rsid w:val="0088789F"/>
    <w:rsid w:val="00887C68"/>
    <w:rsid w:val="00893B14"/>
    <w:rsid w:val="008D783E"/>
    <w:rsid w:val="008E473C"/>
    <w:rsid w:val="00905E24"/>
    <w:rsid w:val="009136E2"/>
    <w:rsid w:val="0093221A"/>
    <w:rsid w:val="00934791"/>
    <w:rsid w:val="00962A41"/>
    <w:rsid w:val="00986B44"/>
    <w:rsid w:val="00990326"/>
    <w:rsid w:val="009B374F"/>
    <w:rsid w:val="009B6951"/>
    <w:rsid w:val="009B7284"/>
    <w:rsid w:val="009C4BFC"/>
    <w:rsid w:val="009D4E92"/>
    <w:rsid w:val="009F33A1"/>
    <w:rsid w:val="009F346B"/>
    <w:rsid w:val="00A20DA2"/>
    <w:rsid w:val="00A26C0C"/>
    <w:rsid w:val="00A33D25"/>
    <w:rsid w:val="00A61CFF"/>
    <w:rsid w:val="00AB1338"/>
    <w:rsid w:val="00AD1306"/>
    <w:rsid w:val="00AD3907"/>
    <w:rsid w:val="00AD66BC"/>
    <w:rsid w:val="00AF4CFC"/>
    <w:rsid w:val="00B03B43"/>
    <w:rsid w:val="00B34BAF"/>
    <w:rsid w:val="00B53CF1"/>
    <w:rsid w:val="00B5573E"/>
    <w:rsid w:val="00B60A41"/>
    <w:rsid w:val="00B94D34"/>
    <w:rsid w:val="00BC78E5"/>
    <w:rsid w:val="00BD67A8"/>
    <w:rsid w:val="00BD7DEF"/>
    <w:rsid w:val="00BE2F59"/>
    <w:rsid w:val="00BF1D3F"/>
    <w:rsid w:val="00C01562"/>
    <w:rsid w:val="00C02436"/>
    <w:rsid w:val="00C10A1F"/>
    <w:rsid w:val="00C221EC"/>
    <w:rsid w:val="00C32A17"/>
    <w:rsid w:val="00C472A5"/>
    <w:rsid w:val="00C647DC"/>
    <w:rsid w:val="00C7665B"/>
    <w:rsid w:val="00C85DA9"/>
    <w:rsid w:val="00C967C0"/>
    <w:rsid w:val="00CA4251"/>
    <w:rsid w:val="00CA5D9C"/>
    <w:rsid w:val="00CB05AF"/>
    <w:rsid w:val="00CF3269"/>
    <w:rsid w:val="00D03776"/>
    <w:rsid w:val="00D12CDA"/>
    <w:rsid w:val="00D32030"/>
    <w:rsid w:val="00D321D3"/>
    <w:rsid w:val="00D33679"/>
    <w:rsid w:val="00D35BF1"/>
    <w:rsid w:val="00D40EC8"/>
    <w:rsid w:val="00D43CD2"/>
    <w:rsid w:val="00D47073"/>
    <w:rsid w:val="00D953D1"/>
    <w:rsid w:val="00DB123A"/>
    <w:rsid w:val="00DE2A77"/>
    <w:rsid w:val="00DE737D"/>
    <w:rsid w:val="00DF147C"/>
    <w:rsid w:val="00DF2BE3"/>
    <w:rsid w:val="00E0192A"/>
    <w:rsid w:val="00E01DDB"/>
    <w:rsid w:val="00E033EB"/>
    <w:rsid w:val="00E15241"/>
    <w:rsid w:val="00E3660A"/>
    <w:rsid w:val="00E407E8"/>
    <w:rsid w:val="00E42133"/>
    <w:rsid w:val="00E64633"/>
    <w:rsid w:val="00E65E1E"/>
    <w:rsid w:val="00E77860"/>
    <w:rsid w:val="00E85127"/>
    <w:rsid w:val="00E96E68"/>
    <w:rsid w:val="00EB3BD2"/>
    <w:rsid w:val="00ED533D"/>
    <w:rsid w:val="00ED7B9C"/>
    <w:rsid w:val="00EF1EB1"/>
    <w:rsid w:val="00EF7EC2"/>
    <w:rsid w:val="00F04450"/>
    <w:rsid w:val="00F127E4"/>
    <w:rsid w:val="00F35347"/>
    <w:rsid w:val="00F40525"/>
    <w:rsid w:val="00F50D63"/>
    <w:rsid w:val="00F85707"/>
    <w:rsid w:val="00F8662E"/>
    <w:rsid w:val="00F873F9"/>
    <w:rsid w:val="00F95920"/>
    <w:rsid w:val="00F95B3E"/>
    <w:rsid w:val="00FA1356"/>
    <w:rsid w:val="00FB3A24"/>
    <w:rsid w:val="00FB578A"/>
    <w:rsid w:val="00FB7351"/>
    <w:rsid w:val="00FD2221"/>
    <w:rsid w:val="00FF22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C2DF"/>
  <w15:docId w15:val="{0F3AF8AD-BB5E-4CA6-9640-9E8D6DCB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Arial Unicode MS" w:hAnsi="Liberation Serif" w:cs="Mangal"/>
        <w:kern w:val="3"/>
        <w:sz w:val="24"/>
        <w:szCs w:val="24"/>
        <w:lang w:val="lt-L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Standard"/>
    <w:next w:val="Textbody"/>
    <w:uiPriority w:val="9"/>
    <w:qFormat/>
    <w:pPr>
      <w:keepNext/>
      <w:outlineLvl w:val="0"/>
    </w:pPr>
    <w:rPr>
      <w:sz w:val="24"/>
    </w:rPr>
  </w:style>
  <w:style w:type="paragraph" w:styleId="Antrat2">
    <w:name w:val="heading 2"/>
    <w:basedOn w:val="Standard"/>
    <w:next w:val="Textbody"/>
    <w:uiPriority w:val="9"/>
    <w:semiHidden/>
    <w:unhideWhenUsed/>
    <w:qFormat/>
    <w:pPr>
      <w:keepNext/>
      <w:outlineLvl w:val="1"/>
    </w:pPr>
    <w:rPr>
      <w:b/>
      <w:sz w:val="24"/>
    </w:rPr>
  </w:style>
  <w:style w:type="paragraph" w:styleId="Antrat3">
    <w:name w:val="heading 3"/>
    <w:basedOn w:val="Standard"/>
    <w:next w:val="Textbody"/>
    <w:uiPriority w:val="9"/>
    <w:semiHidden/>
    <w:unhideWhenUsed/>
    <w:qFormat/>
    <w:pPr>
      <w:keepNext/>
      <w:jc w:val="center"/>
      <w:outlineLvl w:val="2"/>
    </w:pPr>
    <w:rPr>
      <w:sz w:val="24"/>
    </w:rPr>
  </w:style>
  <w:style w:type="paragraph" w:styleId="Antrat4">
    <w:name w:val="heading 4"/>
    <w:basedOn w:val="Standard"/>
    <w:next w:val="Textbody"/>
    <w:uiPriority w:val="9"/>
    <w:semiHidden/>
    <w:unhideWhenUsed/>
    <w:qFormat/>
    <w:pPr>
      <w:keepNext/>
      <w:jc w:val="both"/>
      <w:outlineLvl w:val="3"/>
    </w:pPr>
    <w:rPr>
      <w:sz w:val="24"/>
    </w:rPr>
  </w:style>
  <w:style w:type="paragraph" w:styleId="Antrat5">
    <w:name w:val="heading 5"/>
    <w:basedOn w:val="Standard"/>
    <w:next w:val="Textbody"/>
    <w:uiPriority w:val="9"/>
    <w:semiHidden/>
    <w:unhideWhenUsed/>
    <w:qFormat/>
    <w:pPr>
      <w:keepNext/>
      <w:ind w:left="5760"/>
      <w:outlineLvl w:val="4"/>
    </w:pPr>
    <w:rPr>
      <w:b/>
      <w:sz w:val="24"/>
    </w:rPr>
  </w:style>
  <w:style w:type="paragraph" w:styleId="Antrat6">
    <w:name w:val="heading 6"/>
    <w:basedOn w:val="Standard"/>
    <w:next w:val="Textbody"/>
    <w:uiPriority w:val="9"/>
    <w:semiHidden/>
    <w:unhideWhenUsed/>
    <w:qFormat/>
    <w:pPr>
      <w:keepNext/>
      <w:jc w:val="both"/>
      <w:outlineLvl w:val="5"/>
    </w:pPr>
    <w:rPr>
      <w:b/>
      <w:color w:val="000000"/>
    </w:rPr>
  </w:style>
  <w:style w:type="paragraph" w:styleId="Antrat7">
    <w:name w:val="heading 7"/>
    <w:basedOn w:val="Standard"/>
    <w:next w:val="Textbody"/>
    <w:pPr>
      <w:keepNext/>
      <w:jc w:val="center"/>
      <w:outlineLvl w:val="6"/>
    </w:pPr>
    <w:rPr>
      <w:b/>
      <w:sz w:val="24"/>
    </w:rPr>
  </w:style>
  <w:style w:type="paragraph" w:styleId="Antrat8">
    <w:name w:val="heading 8"/>
    <w:basedOn w:val="Standard"/>
    <w:next w:val="Textbody"/>
    <w:pPr>
      <w:keepNext/>
      <w:jc w:val="both"/>
      <w:outlineLvl w:val="7"/>
    </w:pPr>
    <w:rPr>
      <w:color w:val="000000"/>
      <w:sz w:val="24"/>
    </w:rPr>
  </w:style>
  <w:style w:type="paragraph" w:styleId="Antrat9">
    <w:name w:val="heading 9"/>
    <w:basedOn w:val="Standard"/>
    <w:next w:val="Textbody"/>
    <w:pPr>
      <w:keepNext/>
      <w:outlineLvl w:val="8"/>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pPr>
      <w:widowControl/>
    </w:pPr>
    <w:rPr>
      <w:rFonts w:ascii="Times New Roman" w:eastAsia="Times New Roman" w:hAnsi="Times New Roman" w:cs="Times New Roman"/>
      <w:color w:val="00000A"/>
      <w:sz w:val="20"/>
      <w:szCs w:val="20"/>
      <w:lang w:bidi="ar-SA"/>
    </w:rPr>
  </w:style>
  <w:style w:type="paragraph" w:styleId="Pavadinimas">
    <w:name w:val="Title"/>
    <w:basedOn w:val="Standard"/>
    <w:next w:val="Textbody"/>
    <w:uiPriority w:val="10"/>
    <w:qFormat/>
    <w:pPr>
      <w:keepNext/>
      <w:suppressLineNumbers/>
      <w:spacing w:before="120" w:after="120"/>
    </w:pPr>
    <w:rPr>
      <w:rFonts w:ascii="Liberation Sans" w:eastAsia="Droid Sans Fallback" w:hAnsi="Liberation Sans" w:cs="Tahoma"/>
      <w:i/>
      <w:iCs/>
      <w:sz w:val="28"/>
      <w:szCs w:val="28"/>
    </w:rPr>
  </w:style>
  <w:style w:type="paragraph" w:customStyle="1" w:styleId="Textbody">
    <w:name w:val="Text body"/>
    <w:basedOn w:val="Standard"/>
    <w:pPr>
      <w:spacing w:after="120" w:line="288" w:lineRule="auto"/>
      <w:jc w:val="both"/>
    </w:pPr>
    <w:rPr>
      <w:sz w:val="24"/>
    </w:rPr>
  </w:style>
  <w:style w:type="paragraph" w:styleId="Paantrat">
    <w:name w:val="Subtitle"/>
    <w:basedOn w:val="Pavadinimas"/>
    <w:next w:val="Textbody"/>
    <w:uiPriority w:val="11"/>
    <w:qFormat/>
    <w:pPr>
      <w:jc w:val="center"/>
    </w:pPr>
  </w:style>
  <w:style w:type="paragraph" w:styleId="Sraas">
    <w:name w:val="List"/>
    <w:basedOn w:val="Textbody"/>
    <w:rPr>
      <w:rFonts w:cs="Tahoma"/>
    </w:rPr>
  </w:style>
  <w:style w:type="paragraph" w:styleId="Antrat">
    <w:name w:val="caption"/>
    <w:basedOn w:val="Standard"/>
    <w:pPr>
      <w:keepNext/>
      <w:spacing w:before="240" w:after="120"/>
    </w:pPr>
    <w:rPr>
      <w:rFonts w:ascii="Arial" w:eastAsia="Lucida Sans Unicode" w:hAnsi="Arial" w:cs="Tahoma"/>
      <w:sz w:val="28"/>
      <w:szCs w:val="28"/>
    </w:rPr>
  </w:style>
  <w:style w:type="paragraph" w:customStyle="1" w:styleId="Index">
    <w:name w:val="Index"/>
    <w:basedOn w:val="Standard"/>
    <w:pPr>
      <w:suppressLineNumbers/>
    </w:pPr>
    <w:rPr>
      <w:rFonts w:cs="Tahoma"/>
    </w:rPr>
  </w:style>
  <w:style w:type="paragraph" w:customStyle="1" w:styleId="Textbodyindent">
    <w:name w:val="Text body indent"/>
    <w:basedOn w:val="Standard"/>
    <w:pPr>
      <w:ind w:left="283"/>
    </w:pPr>
    <w:rPr>
      <w:sz w:val="24"/>
    </w:rPr>
  </w:style>
  <w:style w:type="paragraph" w:styleId="Porat">
    <w:name w:val="footer"/>
    <w:basedOn w:val="Standard"/>
    <w:pPr>
      <w:suppressLineNumbers/>
      <w:tabs>
        <w:tab w:val="center" w:pos="4819"/>
        <w:tab w:val="right" w:pos="9638"/>
      </w:tabs>
    </w:pPr>
  </w:style>
  <w:style w:type="paragraph" w:styleId="Pagrindinistekstas3">
    <w:name w:val="Body Text 3"/>
    <w:basedOn w:val="Standard"/>
    <w:pPr>
      <w:jc w:val="center"/>
    </w:pPr>
    <w:rPr>
      <w:b/>
      <w:sz w:val="24"/>
    </w:rPr>
  </w:style>
  <w:style w:type="paragraph" w:styleId="Debesliotekstas">
    <w:name w:val="Balloon Text"/>
    <w:basedOn w:val="Standard"/>
    <w:rPr>
      <w:rFonts w:ascii="Tahoma" w:hAnsi="Tahoma" w:cs="Tahoma"/>
      <w:sz w:val="16"/>
    </w:r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i/>
      <w:iCs/>
    </w:rPr>
  </w:style>
  <w:style w:type="paragraph" w:customStyle="1" w:styleId="HeaderandFooter">
    <w:name w:val="Header and Footer"/>
    <w:basedOn w:val="Standard"/>
  </w:style>
  <w:style w:type="paragraph" w:styleId="Antrats">
    <w:name w:val="header"/>
    <w:basedOn w:val="Standard"/>
    <w:uiPriority w:val="99"/>
    <w:pPr>
      <w:suppressLineNumbers/>
      <w:tabs>
        <w:tab w:val="center" w:pos="4819"/>
        <w:tab w:val="right" w:pos="9638"/>
      </w:tabs>
    </w:pPr>
  </w:style>
  <w:style w:type="paragraph" w:styleId="Betarp">
    <w:name w:val="No Spacing"/>
    <w:qFormat/>
    <w:pPr>
      <w:widowControl/>
    </w:pPr>
    <w:rPr>
      <w:rFonts w:ascii="Times New Roman" w:eastAsia="Times New Roman" w:hAnsi="Times New Roman" w:cs="Times New Roman"/>
      <w:color w:val="00000A"/>
      <w:sz w:val="20"/>
      <w:szCs w:val="20"/>
      <w:lang w:bidi="ar-SA"/>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8Num10z0">
    <w:name w:val="WW8Num10z0"/>
    <w:rPr>
      <w:rFonts w:ascii="Symbol" w:hAnsi="Symbol" w:cs="Symbol"/>
    </w:rPr>
  </w:style>
  <w:style w:type="character" w:customStyle="1" w:styleId="WW-DefaultParagraphFont1">
    <w:name w:val="WW-Default Paragraph Font1"/>
  </w:style>
  <w:style w:type="character" w:styleId="Puslapionumeris">
    <w:name w:val="page number"/>
    <w:basedOn w:val="WW-DefaultParagraphFont1"/>
  </w:style>
  <w:style w:type="character" w:customStyle="1" w:styleId="PagrindinistekstasDiagrama">
    <w:name w:val="Pagrindinis tekstas Diagrama"/>
    <w:basedOn w:val="Numatytasispastraiposriftas"/>
    <w:rPr>
      <w:rFonts w:ascii="Times New Roman" w:eastAsia="Times New Roman" w:hAnsi="Times New Roman" w:cs="Times New Roman"/>
      <w:color w:val="00000A"/>
      <w:szCs w:val="20"/>
      <w:lang w:bidi="ar-SA"/>
    </w:rPr>
  </w:style>
  <w:style w:type="character" w:customStyle="1" w:styleId="AntratsDiagrama">
    <w:name w:val="Antraštės Diagrama"/>
    <w:basedOn w:val="Numatytasispastraiposriftas"/>
    <w:uiPriority w:val="99"/>
    <w:rPr>
      <w:rFonts w:ascii="Times New Roman" w:eastAsia="Times New Roman" w:hAnsi="Times New Roman" w:cs="Times New Roman"/>
      <w:color w:val="00000A"/>
      <w:sz w:val="20"/>
      <w:szCs w:val="20"/>
      <w:lang w:bidi="ar-SA"/>
    </w:rPr>
  </w:style>
  <w:style w:type="character" w:customStyle="1" w:styleId="PoratDiagrama">
    <w:name w:val="Poraštė Diagrama"/>
    <w:basedOn w:val="Numatytasispastraiposriftas"/>
    <w:rPr>
      <w:rFonts w:ascii="Times New Roman" w:eastAsia="Times New Roman" w:hAnsi="Times New Roman" w:cs="Times New Roman"/>
      <w:color w:val="00000A"/>
      <w:sz w:val="20"/>
      <w:szCs w:val="20"/>
      <w:lang w:bidi="ar-SA"/>
    </w:rPr>
  </w:style>
  <w:style w:type="character" w:customStyle="1" w:styleId="NumberingSymbols">
    <w:name w:val="Numbering Symbols"/>
  </w:style>
  <w:style w:type="numbering" w:customStyle="1" w:styleId="WWNum1">
    <w:name w:val="WWNum1"/>
    <w:basedOn w:val="Sraonra"/>
    <w:pPr>
      <w:numPr>
        <w:numId w:val="1"/>
      </w:numPr>
    </w:pPr>
  </w:style>
  <w:style w:type="numbering" w:customStyle="1" w:styleId="WWNum2">
    <w:name w:val="WWNum2"/>
    <w:basedOn w:val="Sraonra"/>
    <w:pPr>
      <w:numPr>
        <w:numId w:val="2"/>
      </w:numPr>
    </w:pPr>
  </w:style>
  <w:style w:type="paragraph" w:styleId="Pagrindinistekstas">
    <w:name w:val="Body Text"/>
    <w:basedOn w:val="prastasis"/>
    <w:link w:val="PagrindinistekstasDiagrama1"/>
    <w:uiPriority w:val="99"/>
    <w:semiHidden/>
    <w:unhideWhenUsed/>
    <w:rsid w:val="00986B44"/>
    <w:pPr>
      <w:spacing w:after="120"/>
    </w:pPr>
    <w:rPr>
      <w:szCs w:val="21"/>
    </w:rPr>
  </w:style>
  <w:style w:type="character" w:customStyle="1" w:styleId="PagrindinistekstasDiagrama1">
    <w:name w:val="Pagrindinis tekstas Diagrama1"/>
    <w:basedOn w:val="Numatytasispastraiposriftas"/>
    <w:link w:val="Pagrindinistekstas"/>
    <w:uiPriority w:val="99"/>
    <w:semiHidden/>
    <w:rsid w:val="00986B44"/>
    <w:rPr>
      <w:szCs w:val="21"/>
    </w:rPr>
  </w:style>
  <w:style w:type="paragraph" w:styleId="Pagrindiniotekstotrauka">
    <w:name w:val="Body Text Indent"/>
    <w:basedOn w:val="prastasis"/>
    <w:link w:val="PagrindiniotekstotraukaDiagrama"/>
    <w:uiPriority w:val="99"/>
    <w:semiHidden/>
    <w:unhideWhenUsed/>
    <w:rsid w:val="001D3B52"/>
    <w:pPr>
      <w:spacing w:after="120"/>
      <w:ind w:left="283"/>
    </w:pPr>
    <w:rPr>
      <w:szCs w:val="21"/>
    </w:rPr>
  </w:style>
  <w:style w:type="character" w:customStyle="1" w:styleId="PagrindiniotekstotraukaDiagrama">
    <w:name w:val="Pagrindinio teksto įtrauka Diagrama"/>
    <w:basedOn w:val="Numatytasispastraiposriftas"/>
    <w:link w:val="Pagrindiniotekstotrauka"/>
    <w:uiPriority w:val="99"/>
    <w:semiHidden/>
    <w:rsid w:val="001D3B52"/>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75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970</Words>
  <Characters>554</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LIETUVOS RESPUBLIKA</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RESPUBLIKA</dc:title>
  <dc:creator>Architekt. sk.</dc:creator>
  <cp:lastModifiedBy>Irina Vingrienė</cp:lastModifiedBy>
  <cp:revision>15</cp:revision>
  <cp:lastPrinted>2023-05-09T05:57:00Z</cp:lastPrinted>
  <dcterms:created xsi:type="dcterms:W3CDTF">2025-12-15T12:47:00Z</dcterms:created>
  <dcterms:modified xsi:type="dcterms:W3CDTF">2026-11-05T13:25:00Z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